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C7D" w:rsidRDefault="004A4C7D" w:rsidP="004A4C7D">
      <w:pPr>
        <w:jc w:val="both"/>
      </w:pPr>
      <w:r w:rsidRPr="004A4C7D">
        <w:t>These Conditions shall be read in conjunction with General Condition</w:t>
      </w:r>
      <w:r>
        <w:t xml:space="preserve"> of Contract</w:t>
      </w:r>
      <w:r w:rsidR="00D54054">
        <w:t xml:space="preserve"> (GCC Rev </w:t>
      </w:r>
      <w:r w:rsidR="003F01E1">
        <w:t>R</w:t>
      </w:r>
      <w:r w:rsidR="00D54054">
        <w:t>0)</w:t>
      </w:r>
      <w:r>
        <w:t xml:space="preserve"> enclosed along </w:t>
      </w:r>
      <w:r w:rsidRPr="004A4C7D">
        <w:t>with the tender</w:t>
      </w:r>
      <w:r>
        <w:t xml:space="preserve"> </w:t>
      </w:r>
      <w:r w:rsidRPr="004A4C7D">
        <w:t>enquiry. In case of any conflict or inconsistency, the r</w:t>
      </w:r>
      <w:r>
        <w:t>equirement of SCC shall prevail over the GCC.</w:t>
      </w:r>
    </w:p>
    <w:tbl>
      <w:tblPr>
        <w:tblStyle w:val="TableGrid"/>
        <w:tblW w:w="10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231"/>
        <w:gridCol w:w="7567"/>
      </w:tblGrid>
      <w:tr w:rsidR="009B4EBD" w:rsidTr="00C45E9F">
        <w:trPr>
          <w:trHeight w:val="314"/>
        </w:trPr>
        <w:tc>
          <w:tcPr>
            <w:tcW w:w="10593" w:type="dxa"/>
            <w:gridSpan w:val="3"/>
          </w:tcPr>
          <w:p w:rsidR="009B4EBD" w:rsidRPr="00652098" w:rsidRDefault="009B4EBD" w:rsidP="009B4EBD">
            <w:pPr>
              <w:jc w:val="center"/>
              <w:rPr>
                <w:rFonts w:ascii="Calibri" w:eastAsia="Times New Roman" w:hAnsi="Calibri" w:cs="Mangal"/>
              </w:rPr>
            </w:pPr>
            <w:r w:rsidRPr="009B4EBD">
              <w:rPr>
                <w:rFonts w:ascii="Calibri" w:eastAsia="Times New Roman" w:hAnsi="Calibri" w:cs="Mangal"/>
                <w:b/>
                <w:bCs/>
              </w:rPr>
              <w:t>Terms &amp; Conditions:</w:t>
            </w: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vAlign w:val="center"/>
          </w:tcPr>
          <w:p w:rsidR="009B4EBD" w:rsidRPr="00477D52" w:rsidRDefault="009B4EBD" w:rsidP="009B4EBD">
            <w:pPr>
              <w:rPr>
                <w:b/>
                <w:bCs/>
              </w:rPr>
            </w:pPr>
            <w:r>
              <w:rPr>
                <w:b/>
                <w:bCs/>
              </w:rPr>
              <w:t>Type of Contract</w:t>
            </w:r>
          </w:p>
        </w:tc>
        <w:tc>
          <w:tcPr>
            <w:tcW w:w="7566" w:type="dxa"/>
            <w:vAlign w:val="center"/>
          </w:tcPr>
          <w:p w:rsidR="009B4EBD" w:rsidRPr="00AA17C5" w:rsidRDefault="009D3BDF" w:rsidP="009D3BDF">
            <w:pPr>
              <w:pStyle w:val="Header"/>
              <w:jc w:val="both"/>
              <w:rPr>
                <w:rFonts w:ascii="Calibri" w:eastAsia="Times New Roman" w:hAnsi="Calibri" w:cs="Fd15663"/>
                <w:sz w:val="21"/>
                <w:szCs w:val="21"/>
              </w:rPr>
            </w:pPr>
            <w:r>
              <w:rPr>
                <w:rFonts w:ascii="Calibri" w:eastAsia="Times New Roman" w:hAnsi="Calibri" w:cs="Fd15663"/>
                <w:sz w:val="21"/>
                <w:szCs w:val="21"/>
              </w:rPr>
              <w:t>Supply</w:t>
            </w: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tcPr>
          <w:p w:rsidR="009B4EBD" w:rsidRPr="009E2166" w:rsidRDefault="009B4EBD" w:rsidP="009B4EBD">
            <w:pPr>
              <w:rPr>
                <w:b/>
                <w:bCs/>
              </w:rPr>
            </w:pPr>
            <w:r w:rsidRPr="009E2166">
              <w:rPr>
                <w:b/>
                <w:bCs/>
              </w:rPr>
              <w:t>Consignee address</w:t>
            </w:r>
          </w:p>
        </w:tc>
        <w:tc>
          <w:tcPr>
            <w:tcW w:w="7566" w:type="dxa"/>
            <w:vAlign w:val="center"/>
          </w:tcPr>
          <w:p w:rsidR="006E0DEA" w:rsidRDefault="006E0DEA" w:rsidP="00C347A0">
            <w:pPr>
              <w:pStyle w:val="ListParagraph"/>
              <w:ind w:left="0"/>
              <w:jc w:val="both"/>
            </w:pPr>
            <w:r>
              <w:t>STORES INCHARGE</w:t>
            </w:r>
          </w:p>
          <w:p w:rsidR="006E0DEA" w:rsidRDefault="006E0DEA" w:rsidP="00C347A0">
            <w:pPr>
              <w:pStyle w:val="ListParagraph"/>
              <w:ind w:left="0"/>
              <w:jc w:val="both"/>
            </w:pPr>
            <w:r>
              <w:t>BHARAT HEAVY ELECTRICALS LIMITED</w:t>
            </w:r>
          </w:p>
          <w:p w:rsidR="006E0DEA" w:rsidRDefault="006E0DEA" w:rsidP="00C347A0">
            <w:pPr>
              <w:pStyle w:val="ListParagraph"/>
              <w:ind w:left="0"/>
              <w:jc w:val="both"/>
            </w:pPr>
            <w:r>
              <w:t>ELECTROPORCELAINS DIVISION</w:t>
            </w:r>
          </w:p>
          <w:p w:rsidR="006E0DEA" w:rsidRDefault="006E0DEA" w:rsidP="00C347A0">
            <w:pPr>
              <w:pStyle w:val="ListParagraph"/>
              <w:ind w:left="0"/>
              <w:jc w:val="both"/>
            </w:pPr>
            <w:r>
              <w:t>PROF. CNR RAO CIRCLE, SCIENCE INSTITUTE POST, MALLESWARAM,</w:t>
            </w:r>
          </w:p>
          <w:p w:rsidR="006E0DEA" w:rsidRPr="00640249" w:rsidRDefault="006E0DEA" w:rsidP="00C347A0">
            <w:pPr>
              <w:pStyle w:val="ListParagraph"/>
              <w:ind w:left="0"/>
              <w:jc w:val="both"/>
              <w:rPr>
                <w:b/>
                <w:bCs/>
              </w:rPr>
            </w:pPr>
            <w:r>
              <w:t>BANGALORE-560012.</w:t>
            </w:r>
          </w:p>
          <w:p w:rsidR="00913E9F" w:rsidRPr="00640249" w:rsidRDefault="006E0DEA" w:rsidP="00C347A0">
            <w:pPr>
              <w:jc w:val="both"/>
            </w:pPr>
            <w:r w:rsidRPr="00640249">
              <w:t>Consignee address in LR should be strictly as per above</w:t>
            </w:r>
            <w:r>
              <w:t>.</w:t>
            </w:r>
            <w:r w:rsidRPr="00640249">
              <w:t xml:space="preserve"> </w:t>
            </w: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tcPr>
          <w:p w:rsidR="009B4EBD" w:rsidRPr="00477D52" w:rsidRDefault="009B4EBD" w:rsidP="009B4EBD">
            <w:pPr>
              <w:rPr>
                <w:b/>
                <w:bCs/>
              </w:rPr>
            </w:pPr>
            <w:r w:rsidRPr="00477D52">
              <w:rPr>
                <w:b/>
                <w:bCs/>
              </w:rPr>
              <w:t>Buyer and Paying Authority</w:t>
            </w:r>
          </w:p>
        </w:tc>
        <w:tc>
          <w:tcPr>
            <w:tcW w:w="7566" w:type="dxa"/>
            <w:vAlign w:val="center"/>
          </w:tcPr>
          <w:p w:rsidR="00CF0C5A" w:rsidRDefault="00CF0C5A" w:rsidP="00C347A0">
            <w:pPr>
              <w:pStyle w:val="ListParagraph"/>
              <w:ind w:left="0"/>
              <w:jc w:val="both"/>
            </w:pPr>
            <w:r>
              <w:t>BHARAT HEAVY ELECTRICALS LIMITED - ELECTROPORCELAINS DIVISION</w:t>
            </w:r>
          </w:p>
          <w:p w:rsidR="009B4EBD" w:rsidRDefault="009B4EBD" w:rsidP="00C347A0">
            <w:pPr>
              <w:jc w:val="both"/>
            </w:pP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tcPr>
          <w:p w:rsidR="009B4EBD" w:rsidRPr="00477D52" w:rsidRDefault="009B4EBD" w:rsidP="009B4EBD">
            <w:pPr>
              <w:rPr>
                <w:b/>
                <w:bCs/>
              </w:rPr>
            </w:pPr>
            <w:r w:rsidRPr="00477D52">
              <w:rPr>
                <w:b/>
                <w:bCs/>
              </w:rPr>
              <w:t>Mode of Dispatch</w:t>
            </w:r>
          </w:p>
        </w:tc>
        <w:tc>
          <w:tcPr>
            <w:tcW w:w="7566" w:type="dxa"/>
            <w:vAlign w:val="center"/>
          </w:tcPr>
          <w:p w:rsidR="00B57A35" w:rsidRPr="00477D52" w:rsidRDefault="00B57A35" w:rsidP="00C347A0">
            <w:pPr>
              <w:jc w:val="both"/>
              <w:rPr>
                <w:b/>
                <w:bCs/>
              </w:rPr>
            </w:pPr>
            <w:r w:rsidRPr="00477D52">
              <w:rPr>
                <w:b/>
                <w:bCs/>
              </w:rPr>
              <w:t>By Road</w:t>
            </w:r>
            <w:r>
              <w:rPr>
                <w:b/>
                <w:bCs/>
              </w:rPr>
              <w:t>/</w:t>
            </w:r>
            <w:r w:rsidR="00145352">
              <w:rPr>
                <w:b/>
                <w:bCs/>
              </w:rPr>
              <w:t>Sea</w:t>
            </w:r>
            <w:r w:rsidRPr="00477D52">
              <w:rPr>
                <w:b/>
                <w:bCs/>
              </w:rPr>
              <w:t>.</w:t>
            </w:r>
          </w:p>
          <w:p w:rsidR="00B57A35" w:rsidRDefault="00B57A35" w:rsidP="00C347A0">
            <w:pPr>
              <w:jc w:val="both"/>
            </w:pPr>
            <w:r w:rsidRPr="00D15EFD">
              <w:t xml:space="preserve">Note: It is Vendor's responsibility to ensure availability of </w:t>
            </w:r>
            <w:r>
              <w:t>T</w:t>
            </w:r>
            <w:r w:rsidRPr="00D15EFD">
              <w:t>rucks</w:t>
            </w:r>
            <w:r>
              <w:t>/</w:t>
            </w:r>
            <w:r w:rsidR="00145352">
              <w:t>ships</w:t>
            </w:r>
            <w:r>
              <w:t xml:space="preserve"> schedule etc.</w:t>
            </w:r>
            <w:r w:rsidRPr="00D15EFD">
              <w:t xml:space="preserve"> well in advance for</w:t>
            </w:r>
            <w:r>
              <w:t xml:space="preserve"> </w:t>
            </w:r>
            <w:r w:rsidRPr="00D15EFD">
              <w:t>dispatch of material to meet contractual delivery requirement</w:t>
            </w:r>
            <w:r>
              <w:t>.</w:t>
            </w:r>
          </w:p>
          <w:p w:rsidR="00CF0C5A" w:rsidRDefault="00B57A35" w:rsidP="00C347A0">
            <w:pPr>
              <w:ind w:right="13"/>
              <w:jc w:val="both"/>
            </w:pPr>
            <w:r>
              <w:t xml:space="preserve">It is also the vendor’s responsibility to ensure material is dispatched through shortest possible route. </w:t>
            </w:r>
          </w:p>
        </w:tc>
      </w:tr>
      <w:tr w:rsidR="00961C39" w:rsidTr="00C45E9F">
        <w:trPr>
          <w:trHeight w:val="314"/>
        </w:trPr>
        <w:tc>
          <w:tcPr>
            <w:tcW w:w="795" w:type="dxa"/>
          </w:tcPr>
          <w:p w:rsidR="00961C39" w:rsidRDefault="00961C39" w:rsidP="009B4EBD">
            <w:pPr>
              <w:pStyle w:val="ListParagraph"/>
              <w:numPr>
                <w:ilvl w:val="0"/>
                <w:numId w:val="7"/>
              </w:numPr>
            </w:pPr>
          </w:p>
        </w:tc>
        <w:tc>
          <w:tcPr>
            <w:tcW w:w="2231" w:type="dxa"/>
          </w:tcPr>
          <w:p w:rsidR="00961C39" w:rsidRPr="00A53FD4" w:rsidRDefault="00961C39" w:rsidP="009B4EBD">
            <w:pPr>
              <w:rPr>
                <w:b/>
                <w:bCs/>
              </w:rPr>
            </w:pPr>
            <w:r>
              <w:rPr>
                <w:b/>
                <w:bCs/>
              </w:rPr>
              <w:t>Price basis</w:t>
            </w:r>
          </w:p>
        </w:tc>
        <w:tc>
          <w:tcPr>
            <w:tcW w:w="7566" w:type="dxa"/>
            <w:vAlign w:val="center"/>
          </w:tcPr>
          <w:p w:rsidR="00B57A35" w:rsidRPr="00961C39" w:rsidRDefault="00B57A35" w:rsidP="00C347A0">
            <w:pPr>
              <w:autoSpaceDE w:val="0"/>
              <w:autoSpaceDN w:val="0"/>
              <w:adjustRightInd w:val="0"/>
              <w:jc w:val="both"/>
              <w:rPr>
                <w:rFonts w:cs="Book Antiqua"/>
                <w:color w:val="000000"/>
                <w:szCs w:val="22"/>
                <w:lang w:val="en-IN" w:bidi="ar-SA"/>
              </w:rPr>
            </w:pPr>
            <w:r w:rsidRPr="00961C39">
              <w:rPr>
                <w:rFonts w:cs="Book Antiqua"/>
                <w:b/>
                <w:bCs/>
                <w:color w:val="000000"/>
                <w:szCs w:val="22"/>
                <w:lang w:val="en-IN" w:bidi="ar-SA"/>
              </w:rPr>
              <w:t xml:space="preserve">Indigenous purchase – </w:t>
            </w:r>
            <w:r w:rsidRPr="00961C39">
              <w:rPr>
                <w:rFonts w:cs="Book Antiqua"/>
                <w:color w:val="000000"/>
                <w:szCs w:val="22"/>
                <w:lang w:val="en-IN" w:bidi="ar-SA"/>
              </w:rPr>
              <w:t xml:space="preserve">Firm, till the completion of contract. F.O.R. BHEL-EPD Bangalore, inclusive of packing &amp; forwarding charges and freight. Taxes to be paid in line </w:t>
            </w:r>
            <w:r>
              <w:rPr>
                <w:rFonts w:cs="Book Antiqua"/>
                <w:color w:val="000000"/>
                <w:szCs w:val="22"/>
                <w:lang w:val="en-IN" w:bidi="ar-SA"/>
              </w:rPr>
              <w:t>with GCC</w:t>
            </w:r>
            <w:r w:rsidRPr="00961C39">
              <w:rPr>
                <w:rFonts w:cs="Book Antiqua"/>
                <w:color w:val="000000"/>
                <w:szCs w:val="22"/>
                <w:lang w:val="en-IN" w:bidi="ar-SA"/>
              </w:rPr>
              <w:t xml:space="preserve">. </w:t>
            </w:r>
          </w:p>
          <w:p w:rsidR="00961C39" w:rsidRPr="00640249" w:rsidRDefault="00B57A35" w:rsidP="00C347A0">
            <w:pPr>
              <w:jc w:val="both"/>
            </w:pPr>
            <w:r w:rsidRPr="00961C39">
              <w:rPr>
                <w:rFonts w:cs="Book Antiqua"/>
                <w:b/>
                <w:bCs/>
                <w:color w:val="000000"/>
                <w:szCs w:val="22"/>
                <w:lang w:val="en-IN" w:bidi="ar-SA"/>
              </w:rPr>
              <w:t>Foreign purchase</w:t>
            </w:r>
            <w:r w:rsidRPr="00961C39">
              <w:rPr>
                <w:rFonts w:cs="Book Antiqua"/>
                <w:color w:val="000000"/>
                <w:szCs w:val="22"/>
                <w:lang w:val="en-IN" w:bidi="ar-SA"/>
              </w:rPr>
              <w:t xml:space="preserve">: </w:t>
            </w:r>
            <w:r w:rsidR="00DC36E4">
              <w:rPr>
                <w:rFonts w:cs="Book Antiqua"/>
                <w:color w:val="000000"/>
                <w:szCs w:val="22"/>
                <w:lang w:val="en-IN" w:bidi="ar-SA"/>
              </w:rPr>
              <w:t>NOT APPLICABLE</w:t>
            </w:r>
          </w:p>
        </w:tc>
      </w:tr>
      <w:tr w:rsidR="009B4EBD" w:rsidTr="00C45E9F">
        <w:trPr>
          <w:trHeight w:val="1995"/>
        </w:trPr>
        <w:tc>
          <w:tcPr>
            <w:tcW w:w="795" w:type="dxa"/>
          </w:tcPr>
          <w:p w:rsidR="009B4EBD" w:rsidRDefault="009B4EBD" w:rsidP="009B4EBD">
            <w:pPr>
              <w:pStyle w:val="ListParagraph"/>
              <w:numPr>
                <w:ilvl w:val="0"/>
                <w:numId w:val="7"/>
              </w:numPr>
            </w:pPr>
          </w:p>
        </w:tc>
        <w:tc>
          <w:tcPr>
            <w:tcW w:w="2231" w:type="dxa"/>
          </w:tcPr>
          <w:p w:rsidR="009B4EBD" w:rsidRPr="00047B49" w:rsidRDefault="009B4EBD" w:rsidP="009B4EBD">
            <w:pPr>
              <w:rPr>
                <w:b/>
                <w:bCs/>
              </w:rPr>
            </w:pPr>
            <w:r w:rsidRPr="00047B49">
              <w:rPr>
                <w:b/>
                <w:bCs/>
              </w:rPr>
              <w:t>Transit Insurance</w:t>
            </w:r>
          </w:p>
        </w:tc>
        <w:tc>
          <w:tcPr>
            <w:tcW w:w="7566" w:type="dxa"/>
            <w:vAlign w:val="center"/>
          </w:tcPr>
          <w:p w:rsidR="00050892" w:rsidRPr="00640249" w:rsidRDefault="00050892" w:rsidP="00C347A0">
            <w:pPr>
              <w:jc w:val="both"/>
            </w:pPr>
            <w:r w:rsidRPr="00640249">
              <w:t xml:space="preserve">In BHEL Scope. </w:t>
            </w:r>
          </w:p>
          <w:p w:rsidR="00050892" w:rsidRDefault="00B7305F" w:rsidP="00C347A0">
            <w:pPr>
              <w:jc w:val="both"/>
              <w:rPr>
                <w:bCs/>
              </w:rPr>
            </w:pPr>
            <w:r>
              <w:rPr>
                <w:bCs/>
              </w:rPr>
              <w:t xml:space="preserve">Insurance details as follows </w:t>
            </w:r>
          </w:p>
          <w:p w:rsidR="00B7305F" w:rsidRPr="00B7305F" w:rsidRDefault="00B7305F" w:rsidP="00C347A0">
            <w:pPr>
              <w:jc w:val="both"/>
              <w:rPr>
                <w:bCs/>
              </w:rPr>
            </w:pPr>
            <w:r>
              <w:rPr>
                <w:bCs/>
              </w:rPr>
              <w:t>Open Policy number :</w:t>
            </w:r>
          </w:p>
          <w:p w:rsidR="00050892" w:rsidRPr="00B7305F" w:rsidRDefault="00B7305F" w:rsidP="00C347A0">
            <w:pPr>
              <w:jc w:val="both"/>
              <w:rPr>
                <w:b/>
                <w:bCs/>
                <w:szCs w:val="22"/>
              </w:rPr>
            </w:pPr>
            <w:r w:rsidRPr="00B7305F">
              <w:rPr>
                <w:b/>
                <w:bCs/>
                <w:szCs w:val="22"/>
              </w:rPr>
              <w:t>93000021170200000012</w:t>
            </w:r>
          </w:p>
          <w:p w:rsidR="00B7305F" w:rsidRPr="00B7305F" w:rsidRDefault="00B7305F" w:rsidP="00C347A0">
            <w:pPr>
              <w:jc w:val="both"/>
              <w:rPr>
                <w:b/>
                <w:bCs/>
                <w:szCs w:val="22"/>
              </w:rPr>
            </w:pPr>
            <w:r w:rsidRPr="00B7305F">
              <w:rPr>
                <w:b/>
                <w:bCs/>
                <w:szCs w:val="22"/>
              </w:rPr>
              <w:t>Email id: radha.ramakrishnan@newindia.co.in</w:t>
            </w:r>
          </w:p>
          <w:p w:rsidR="00AF1B8E" w:rsidRDefault="00050892" w:rsidP="00C347A0">
            <w:pPr>
              <w:jc w:val="both"/>
            </w:pPr>
            <w:r w:rsidRPr="00640249">
              <w:t>Prior Dispatch intimation shall be issued to Insurance agency about the value of consignment, dispatch details, along with one set of documents consisting of LR /</w:t>
            </w:r>
            <w:r>
              <w:t>AWB</w:t>
            </w:r>
            <w:r w:rsidRPr="00640249">
              <w:t xml:space="preserve"> copy, Packing List, Challan indicating the items dispatched (with their weights). </w:t>
            </w:r>
          </w:p>
          <w:p w:rsidR="00050892" w:rsidRPr="00640249" w:rsidRDefault="00050892" w:rsidP="00C347A0">
            <w:pPr>
              <w:jc w:val="both"/>
            </w:pPr>
            <w:r w:rsidRPr="00640249">
              <w:t>A copy of above should be sent</w:t>
            </w:r>
            <w:r>
              <w:t xml:space="preserve"> by email</w:t>
            </w:r>
            <w:r w:rsidRPr="00640249">
              <w:t xml:space="preserve"> to the following :</w:t>
            </w:r>
          </w:p>
          <w:p w:rsidR="009B4EBD" w:rsidRPr="00640249" w:rsidRDefault="00050892" w:rsidP="0080682B">
            <w:pPr>
              <w:jc w:val="both"/>
            </w:pPr>
            <w:r>
              <w:t xml:space="preserve">a) </w:t>
            </w:r>
            <w:hyperlink r:id="rId7" w:history="1">
              <w:r w:rsidR="0080682B" w:rsidRPr="000710AD">
                <w:rPr>
                  <w:rStyle w:val="Hyperlink"/>
                </w:rPr>
                <w:t>upender.kumar@bhel.in</w:t>
              </w:r>
            </w:hyperlink>
            <w:r>
              <w:t xml:space="preserve"> </w:t>
            </w:r>
            <w:r w:rsidR="000842DF">
              <w:t xml:space="preserve"> b</w:t>
            </w:r>
            <w:r>
              <w:t>)</w:t>
            </w:r>
            <w:r w:rsidR="000E4B6A">
              <w:t xml:space="preserve"> </w:t>
            </w:r>
            <w:hyperlink r:id="rId8" w:history="1">
              <w:r w:rsidR="00C45E9F" w:rsidRPr="00524378">
                <w:rPr>
                  <w:rStyle w:val="Hyperlink"/>
                </w:rPr>
                <w:t>pradipta@bhel.in</w:t>
              </w:r>
            </w:hyperlink>
            <w:r w:rsidR="00C45E9F">
              <w:rPr>
                <w:u w:val="single"/>
              </w:rPr>
              <w:t xml:space="preserve"> </w:t>
            </w:r>
          </w:p>
        </w:tc>
      </w:tr>
      <w:tr w:rsidR="009B4EBD" w:rsidTr="00C45E9F">
        <w:trPr>
          <w:trHeight w:val="973"/>
        </w:trPr>
        <w:tc>
          <w:tcPr>
            <w:tcW w:w="795" w:type="dxa"/>
          </w:tcPr>
          <w:p w:rsidR="009B4EBD" w:rsidRDefault="009B4EBD" w:rsidP="009B4EBD">
            <w:pPr>
              <w:pStyle w:val="ListParagraph"/>
              <w:numPr>
                <w:ilvl w:val="0"/>
                <w:numId w:val="7"/>
              </w:numPr>
            </w:pPr>
          </w:p>
        </w:tc>
        <w:tc>
          <w:tcPr>
            <w:tcW w:w="2231" w:type="dxa"/>
          </w:tcPr>
          <w:p w:rsidR="009B4EBD" w:rsidRPr="00477D52" w:rsidRDefault="009B4EBD" w:rsidP="00145352">
            <w:pPr>
              <w:rPr>
                <w:b/>
                <w:bCs/>
              </w:rPr>
            </w:pPr>
            <w:r w:rsidRPr="00477D52">
              <w:rPr>
                <w:b/>
                <w:bCs/>
              </w:rPr>
              <w:t xml:space="preserve">Unloading at </w:t>
            </w:r>
            <w:r w:rsidR="00BF1928">
              <w:rPr>
                <w:b/>
                <w:bCs/>
              </w:rPr>
              <w:t xml:space="preserve">EPD/ Transportation from </w:t>
            </w:r>
            <w:r w:rsidR="00145352">
              <w:rPr>
                <w:b/>
                <w:bCs/>
              </w:rPr>
              <w:t xml:space="preserve">ICD Bangalore </w:t>
            </w:r>
            <w:r w:rsidR="00BF1928">
              <w:rPr>
                <w:b/>
                <w:bCs/>
              </w:rPr>
              <w:t xml:space="preserve"> to EPD in case of imports</w:t>
            </w:r>
          </w:p>
        </w:tc>
        <w:tc>
          <w:tcPr>
            <w:tcW w:w="7566" w:type="dxa"/>
            <w:vAlign w:val="center"/>
          </w:tcPr>
          <w:p w:rsidR="009B4EBD" w:rsidRPr="00803D5A" w:rsidRDefault="00A119E1" w:rsidP="00C347A0">
            <w:pPr>
              <w:jc w:val="both"/>
              <w:rPr>
                <w:b/>
              </w:rPr>
            </w:pPr>
            <w:r>
              <w:t>NOT APPLICABLE</w:t>
            </w:r>
          </w:p>
        </w:tc>
      </w:tr>
      <w:tr w:rsidR="009B4EBD" w:rsidTr="00C45E9F">
        <w:trPr>
          <w:trHeight w:val="404"/>
        </w:trPr>
        <w:tc>
          <w:tcPr>
            <w:tcW w:w="795" w:type="dxa"/>
          </w:tcPr>
          <w:p w:rsidR="009B4EBD" w:rsidRPr="00DA66CA" w:rsidRDefault="009B4EBD" w:rsidP="009B4EBD">
            <w:pPr>
              <w:pStyle w:val="ListParagraph"/>
              <w:numPr>
                <w:ilvl w:val="0"/>
                <w:numId w:val="7"/>
              </w:numPr>
            </w:pPr>
          </w:p>
        </w:tc>
        <w:tc>
          <w:tcPr>
            <w:tcW w:w="2231" w:type="dxa"/>
          </w:tcPr>
          <w:p w:rsidR="009B4EBD" w:rsidRPr="00E134AF" w:rsidRDefault="009B4EBD" w:rsidP="009B4EBD">
            <w:pPr>
              <w:rPr>
                <w:b/>
                <w:bCs/>
              </w:rPr>
            </w:pPr>
            <w:r w:rsidRPr="00E134AF">
              <w:rPr>
                <w:b/>
                <w:bCs/>
              </w:rPr>
              <w:t>Delivery</w:t>
            </w:r>
          </w:p>
        </w:tc>
        <w:tc>
          <w:tcPr>
            <w:tcW w:w="7566" w:type="dxa"/>
            <w:shd w:val="clear" w:color="auto" w:fill="auto"/>
            <w:vAlign w:val="center"/>
          </w:tcPr>
          <w:p w:rsidR="00572A05" w:rsidRPr="00E134AF" w:rsidRDefault="00572A05" w:rsidP="00C347A0">
            <w:pPr>
              <w:spacing w:after="5" w:line="248" w:lineRule="auto"/>
              <w:ind w:right="13"/>
              <w:jc w:val="both"/>
            </w:pPr>
            <w:r w:rsidRPr="00E134AF">
              <w:t>Delivery shall be as follows:-</w:t>
            </w:r>
          </w:p>
          <w:p w:rsidR="00A537A8" w:rsidRPr="00E134AF" w:rsidRDefault="0080682B" w:rsidP="0080682B">
            <w:pPr>
              <w:jc w:val="both"/>
            </w:pPr>
            <w:r>
              <w:t>Completion of Supply</w:t>
            </w:r>
            <w:r w:rsidR="009C6602" w:rsidRPr="00295BE2">
              <w:t>:</w:t>
            </w:r>
            <w:r w:rsidR="009C6602">
              <w:t xml:space="preserve"> </w:t>
            </w:r>
            <w:r w:rsidR="009C6602" w:rsidRPr="0080682B">
              <w:rPr>
                <w:b/>
              </w:rPr>
              <w:t xml:space="preserve">Within </w:t>
            </w:r>
            <w:r w:rsidRPr="0080682B">
              <w:rPr>
                <w:b/>
              </w:rPr>
              <w:t>90</w:t>
            </w:r>
            <w:r w:rsidR="00C45E9F" w:rsidRPr="0080682B">
              <w:rPr>
                <w:b/>
              </w:rPr>
              <w:t xml:space="preserve"> DAYS</w:t>
            </w:r>
            <w:r w:rsidR="009C6602" w:rsidRPr="0080682B">
              <w:rPr>
                <w:b/>
              </w:rPr>
              <w:t xml:space="preserve"> from date of </w:t>
            </w:r>
            <w:r w:rsidRPr="0080682B">
              <w:rPr>
                <w:b/>
              </w:rPr>
              <w:t>CAT-1 approval of documents</w:t>
            </w:r>
          </w:p>
        </w:tc>
      </w:tr>
      <w:tr w:rsidR="00F62358" w:rsidTr="00C45E9F">
        <w:trPr>
          <w:trHeight w:val="196"/>
        </w:trPr>
        <w:tc>
          <w:tcPr>
            <w:tcW w:w="795" w:type="dxa"/>
          </w:tcPr>
          <w:p w:rsidR="00F62358" w:rsidRPr="00090F6A" w:rsidRDefault="00F62358" w:rsidP="00F62358">
            <w:pPr>
              <w:pStyle w:val="ListParagraph"/>
              <w:numPr>
                <w:ilvl w:val="0"/>
                <w:numId w:val="7"/>
              </w:numPr>
            </w:pPr>
          </w:p>
        </w:tc>
        <w:tc>
          <w:tcPr>
            <w:tcW w:w="2231" w:type="dxa"/>
          </w:tcPr>
          <w:p w:rsidR="00F62358" w:rsidRPr="00A90C74" w:rsidRDefault="00F62358" w:rsidP="00F62358">
            <w:pPr>
              <w:rPr>
                <w:b/>
                <w:bCs/>
              </w:rPr>
            </w:pPr>
            <w:r>
              <w:rPr>
                <w:b/>
                <w:bCs/>
              </w:rPr>
              <w:t xml:space="preserve">Payment terms </w:t>
            </w:r>
          </w:p>
        </w:tc>
        <w:tc>
          <w:tcPr>
            <w:tcW w:w="7566" w:type="dxa"/>
            <w:vAlign w:val="center"/>
          </w:tcPr>
          <w:p w:rsidR="008664A7" w:rsidRPr="00D94667" w:rsidRDefault="00BB1996" w:rsidP="00C347A0">
            <w:pPr>
              <w:ind w:right="13"/>
              <w:jc w:val="both"/>
            </w:pPr>
            <w:r>
              <w:t>As per GCC R0.</w:t>
            </w:r>
            <w:r w:rsidR="008B6779">
              <w:t xml:space="preserve"> </w:t>
            </w:r>
          </w:p>
        </w:tc>
      </w:tr>
      <w:tr w:rsidR="00F62358" w:rsidTr="00C45E9F">
        <w:trPr>
          <w:trHeight w:val="186"/>
        </w:trPr>
        <w:tc>
          <w:tcPr>
            <w:tcW w:w="795" w:type="dxa"/>
          </w:tcPr>
          <w:p w:rsidR="00F62358" w:rsidRPr="00DA66CA" w:rsidRDefault="00F62358" w:rsidP="00F62358">
            <w:pPr>
              <w:pStyle w:val="ListParagraph"/>
              <w:numPr>
                <w:ilvl w:val="0"/>
                <w:numId w:val="7"/>
              </w:numPr>
            </w:pPr>
          </w:p>
        </w:tc>
        <w:tc>
          <w:tcPr>
            <w:tcW w:w="2231" w:type="dxa"/>
          </w:tcPr>
          <w:p w:rsidR="00F62358" w:rsidRPr="00DA66CA" w:rsidRDefault="00A465BD" w:rsidP="003F5D5F">
            <w:pPr>
              <w:rPr>
                <w:b/>
                <w:bCs/>
              </w:rPr>
            </w:pPr>
            <w:r>
              <w:rPr>
                <w:b/>
                <w:bCs/>
              </w:rPr>
              <w:t xml:space="preserve">Guarantee </w:t>
            </w:r>
            <w:r w:rsidR="003F5D5F">
              <w:rPr>
                <w:b/>
                <w:bCs/>
              </w:rPr>
              <w:t>Period</w:t>
            </w:r>
          </w:p>
        </w:tc>
        <w:tc>
          <w:tcPr>
            <w:tcW w:w="7566" w:type="dxa"/>
            <w:vAlign w:val="center"/>
          </w:tcPr>
          <w:p w:rsidR="00C153A8" w:rsidRPr="00640249" w:rsidRDefault="00A119E1" w:rsidP="00C347A0">
            <w:pPr>
              <w:jc w:val="both"/>
            </w:pPr>
            <w:r>
              <w:t>As per GCC R0</w:t>
            </w:r>
          </w:p>
        </w:tc>
      </w:tr>
      <w:tr w:rsidR="00F62358" w:rsidTr="00C45E9F">
        <w:trPr>
          <w:trHeight w:val="590"/>
        </w:trPr>
        <w:tc>
          <w:tcPr>
            <w:tcW w:w="795" w:type="dxa"/>
          </w:tcPr>
          <w:p w:rsidR="00F62358" w:rsidRPr="00A90C74" w:rsidRDefault="00F62358" w:rsidP="00F62358">
            <w:pPr>
              <w:pStyle w:val="ListParagraph"/>
              <w:numPr>
                <w:ilvl w:val="0"/>
                <w:numId w:val="7"/>
              </w:numPr>
            </w:pPr>
          </w:p>
        </w:tc>
        <w:tc>
          <w:tcPr>
            <w:tcW w:w="2231" w:type="dxa"/>
          </w:tcPr>
          <w:p w:rsidR="00F62358" w:rsidRPr="00A90C74" w:rsidRDefault="00F62358" w:rsidP="00F62358">
            <w:pPr>
              <w:rPr>
                <w:b/>
                <w:bCs/>
              </w:rPr>
            </w:pPr>
            <w:r>
              <w:rPr>
                <w:b/>
                <w:bCs/>
              </w:rPr>
              <w:t>Submission of Performance Bank Guarantee (PBG)</w:t>
            </w:r>
          </w:p>
        </w:tc>
        <w:tc>
          <w:tcPr>
            <w:tcW w:w="7566" w:type="dxa"/>
            <w:vAlign w:val="center"/>
          </w:tcPr>
          <w:p w:rsidR="005D6ABB" w:rsidRPr="00A90C74" w:rsidRDefault="0080682B" w:rsidP="0080682B">
            <w:pPr>
              <w:jc w:val="both"/>
            </w:pPr>
            <w:r>
              <w:t>APPLICABLE a</w:t>
            </w:r>
            <w:r w:rsidRPr="0080682B">
              <w:t>s per GCC R0</w:t>
            </w:r>
            <w:r>
              <w:t xml:space="preserve"> </w:t>
            </w:r>
          </w:p>
        </w:tc>
      </w:tr>
      <w:tr w:rsidR="00D11BA3" w:rsidTr="00C45E9F">
        <w:trPr>
          <w:trHeight w:val="186"/>
        </w:trPr>
        <w:tc>
          <w:tcPr>
            <w:tcW w:w="795" w:type="dxa"/>
          </w:tcPr>
          <w:p w:rsidR="00D11BA3" w:rsidRPr="00906B4E" w:rsidRDefault="00D11BA3" w:rsidP="00F62358">
            <w:pPr>
              <w:pStyle w:val="ListParagraph"/>
              <w:numPr>
                <w:ilvl w:val="0"/>
                <w:numId w:val="7"/>
              </w:numPr>
              <w:rPr>
                <w:highlight w:val="yellow"/>
              </w:rPr>
            </w:pPr>
          </w:p>
        </w:tc>
        <w:tc>
          <w:tcPr>
            <w:tcW w:w="2231" w:type="dxa"/>
          </w:tcPr>
          <w:p w:rsidR="00D11BA3" w:rsidRPr="00906B4E" w:rsidRDefault="00D11BA3" w:rsidP="00F62358">
            <w:pPr>
              <w:rPr>
                <w:b/>
                <w:bCs/>
                <w:highlight w:val="yellow"/>
              </w:rPr>
            </w:pPr>
            <w:r w:rsidRPr="00906B4E">
              <w:rPr>
                <w:b/>
                <w:bCs/>
                <w:highlight w:val="yellow"/>
              </w:rPr>
              <w:t>Integrity Pact</w:t>
            </w:r>
          </w:p>
        </w:tc>
        <w:tc>
          <w:tcPr>
            <w:tcW w:w="7566" w:type="dxa"/>
            <w:vAlign w:val="center"/>
          </w:tcPr>
          <w:p w:rsidR="00D11BA3" w:rsidRPr="00906B4E" w:rsidRDefault="0080682B" w:rsidP="00C347A0">
            <w:pPr>
              <w:jc w:val="both"/>
              <w:rPr>
                <w:highlight w:val="yellow"/>
              </w:rPr>
            </w:pPr>
            <w:r w:rsidRPr="00906B4E">
              <w:rPr>
                <w:highlight w:val="yellow"/>
              </w:rPr>
              <w:t>APPLICABLE</w:t>
            </w:r>
            <w:r w:rsidR="00D11BA3" w:rsidRPr="00906B4E">
              <w:rPr>
                <w:highlight w:val="yellow"/>
              </w:rPr>
              <w:t>.</w:t>
            </w:r>
          </w:p>
        </w:tc>
      </w:tr>
      <w:tr w:rsidR="00906B4E" w:rsidTr="00C45E9F">
        <w:trPr>
          <w:trHeight w:val="186"/>
        </w:trPr>
        <w:tc>
          <w:tcPr>
            <w:tcW w:w="795" w:type="dxa"/>
          </w:tcPr>
          <w:p w:rsidR="00906B4E" w:rsidRPr="00906B4E" w:rsidRDefault="00906B4E" w:rsidP="00F62358">
            <w:pPr>
              <w:pStyle w:val="ListParagraph"/>
              <w:numPr>
                <w:ilvl w:val="0"/>
                <w:numId w:val="7"/>
              </w:numPr>
              <w:rPr>
                <w:highlight w:val="yellow"/>
              </w:rPr>
            </w:pPr>
          </w:p>
        </w:tc>
        <w:tc>
          <w:tcPr>
            <w:tcW w:w="2231" w:type="dxa"/>
          </w:tcPr>
          <w:p w:rsidR="00906B4E" w:rsidRPr="00906B4E" w:rsidRDefault="00906B4E" w:rsidP="00F62358">
            <w:pPr>
              <w:rPr>
                <w:b/>
                <w:bCs/>
                <w:highlight w:val="yellow"/>
              </w:rPr>
            </w:pPr>
            <w:r w:rsidRPr="00906B4E">
              <w:rPr>
                <w:b/>
                <w:bCs/>
                <w:highlight w:val="yellow"/>
              </w:rPr>
              <w:t>Details of IEM</w:t>
            </w:r>
          </w:p>
        </w:tc>
        <w:tc>
          <w:tcPr>
            <w:tcW w:w="7566" w:type="dxa"/>
            <w:vAlign w:val="center"/>
          </w:tcPr>
          <w:p w:rsidR="00906B4E" w:rsidRPr="00906B4E" w:rsidRDefault="00906B4E" w:rsidP="00C347A0">
            <w:pPr>
              <w:jc w:val="both"/>
              <w:rPr>
                <w:highlight w:val="yellow"/>
              </w:rPr>
            </w:pPr>
            <w:r w:rsidRPr="00906B4E">
              <w:rPr>
                <w:highlight w:val="yellow"/>
              </w:rPr>
              <w:t>Name:</w:t>
            </w:r>
            <w:r w:rsidR="00B15583">
              <w:rPr>
                <w:highlight w:val="yellow"/>
              </w:rPr>
              <w:t xml:space="preserve"> </w:t>
            </w:r>
            <w:r w:rsidR="00B15583" w:rsidRPr="00B15583">
              <w:t>Shri D.R.S Chaudhary, IAS (Retd.)</w:t>
            </w:r>
          </w:p>
          <w:p w:rsidR="00906B4E" w:rsidRPr="00906B4E" w:rsidRDefault="00906B4E" w:rsidP="00C347A0">
            <w:pPr>
              <w:jc w:val="both"/>
              <w:rPr>
                <w:highlight w:val="yellow"/>
              </w:rPr>
            </w:pPr>
            <w:r w:rsidRPr="00906B4E">
              <w:rPr>
                <w:highlight w:val="yellow"/>
              </w:rPr>
              <w:t>Address:</w:t>
            </w:r>
            <w:r w:rsidR="00B15583">
              <w:rPr>
                <w:highlight w:val="yellow"/>
              </w:rPr>
              <w:t xml:space="preserve"> </w:t>
            </w:r>
            <w:r w:rsidR="00B15583">
              <w:t>Flat No. L-202 &amp; L-203 (1st Floor) Ansal Lake View Enclave</w:t>
            </w:r>
            <w:r w:rsidR="00B15583">
              <w:t>,</w:t>
            </w:r>
            <w:r w:rsidR="00B15583">
              <w:t xml:space="preserve"> Shamla Hills Bhopa</w:t>
            </w:r>
            <w:bookmarkStart w:id="0" w:name="_GoBack"/>
            <w:bookmarkEnd w:id="0"/>
            <w:r w:rsidR="00B15583">
              <w:t>l- 462 013</w:t>
            </w:r>
          </w:p>
          <w:p w:rsidR="00906B4E" w:rsidRPr="00906B4E" w:rsidRDefault="00906B4E" w:rsidP="00C347A0">
            <w:pPr>
              <w:jc w:val="both"/>
              <w:rPr>
                <w:highlight w:val="yellow"/>
              </w:rPr>
            </w:pPr>
            <w:r w:rsidRPr="00906B4E">
              <w:rPr>
                <w:highlight w:val="yellow"/>
              </w:rPr>
              <w:t>Email:</w:t>
            </w:r>
            <w:r w:rsidR="00B15583">
              <w:rPr>
                <w:highlight w:val="yellow"/>
              </w:rPr>
              <w:t xml:space="preserve"> </w:t>
            </w:r>
            <w:r w:rsidR="00B15583" w:rsidRPr="00B15583">
              <w:t>dilip.chaudhary@icloud.com</w:t>
            </w:r>
          </w:p>
        </w:tc>
      </w:tr>
      <w:tr w:rsidR="00F62358" w:rsidTr="00C45E9F">
        <w:trPr>
          <w:trHeight w:val="4453"/>
        </w:trPr>
        <w:tc>
          <w:tcPr>
            <w:tcW w:w="795" w:type="dxa"/>
          </w:tcPr>
          <w:p w:rsidR="00F62358" w:rsidRDefault="00F62358" w:rsidP="00F62358">
            <w:pPr>
              <w:pStyle w:val="ListParagraph"/>
              <w:numPr>
                <w:ilvl w:val="0"/>
                <w:numId w:val="7"/>
              </w:numPr>
            </w:pPr>
          </w:p>
        </w:tc>
        <w:tc>
          <w:tcPr>
            <w:tcW w:w="2231" w:type="dxa"/>
          </w:tcPr>
          <w:p w:rsidR="00F62358" w:rsidRPr="00477D52" w:rsidRDefault="00F62358" w:rsidP="00F62358">
            <w:pPr>
              <w:rPr>
                <w:b/>
                <w:bCs/>
              </w:rPr>
            </w:pPr>
            <w:r w:rsidRPr="00477D52">
              <w:rPr>
                <w:b/>
                <w:bCs/>
              </w:rPr>
              <w:t>Inspection Agency</w:t>
            </w:r>
          </w:p>
        </w:tc>
        <w:tc>
          <w:tcPr>
            <w:tcW w:w="7566" w:type="dxa"/>
            <w:vAlign w:val="center"/>
          </w:tcPr>
          <w:p w:rsidR="005E76B9" w:rsidRDefault="00ED7B92" w:rsidP="00C347A0">
            <w:pPr>
              <w:ind w:left="252" w:hanging="252"/>
              <w:jc w:val="both"/>
            </w:pPr>
            <w:r w:rsidRPr="00A1103C">
              <w:t>Inspection call should be furnished in the enclosed format only.</w:t>
            </w:r>
            <w:r w:rsidR="005659F9">
              <w:t xml:space="preserve"> It is </w:t>
            </w:r>
          </w:p>
          <w:p w:rsidR="005E76B9" w:rsidRDefault="005659F9" w:rsidP="00C347A0">
            <w:pPr>
              <w:ind w:left="252" w:hanging="252"/>
              <w:jc w:val="both"/>
            </w:pPr>
            <w:r>
              <w:t xml:space="preserve">responsibility of the vendor to inform BHEL at least 7 days prior for carrying </w:t>
            </w:r>
          </w:p>
          <w:p w:rsidR="005E76B9" w:rsidRDefault="005659F9" w:rsidP="00C347A0">
            <w:pPr>
              <w:ind w:left="252" w:hanging="252"/>
              <w:jc w:val="both"/>
            </w:pPr>
            <w:r>
              <w:t xml:space="preserve">out inspection, along with all the relevant test certificates and internal test </w:t>
            </w:r>
          </w:p>
          <w:p w:rsidR="00ED7B92" w:rsidRDefault="005659F9" w:rsidP="00C347A0">
            <w:pPr>
              <w:ind w:left="252" w:hanging="252"/>
              <w:jc w:val="both"/>
            </w:pPr>
            <w:r>
              <w:t>reports.</w:t>
            </w:r>
          </w:p>
          <w:p w:rsidR="005E76B9" w:rsidRDefault="005E76B9" w:rsidP="00C347A0">
            <w:pPr>
              <w:ind w:left="252" w:hanging="252"/>
              <w:jc w:val="both"/>
            </w:pPr>
          </w:p>
          <w:p w:rsidR="005E76B9" w:rsidRPr="005E76B9" w:rsidRDefault="005E76B9" w:rsidP="00C347A0">
            <w:pPr>
              <w:ind w:left="252" w:hanging="252"/>
              <w:jc w:val="both"/>
              <w:rPr>
                <w:szCs w:val="22"/>
              </w:rPr>
            </w:pPr>
            <w:r w:rsidRPr="005E76B9">
              <w:rPr>
                <w:szCs w:val="22"/>
              </w:rPr>
              <w:t xml:space="preserve">Such inspection, examination and testing by itself shall not relieve the </w:t>
            </w:r>
          </w:p>
          <w:p w:rsidR="005E76B9" w:rsidRPr="005E76B9" w:rsidRDefault="005E76B9" w:rsidP="00C347A0">
            <w:pPr>
              <w:ind w:left="252" w:hanging="252"/>
              <w:jc w:val="both"/>
              <w:rPr>
                <w:szCs w:val="22"/>
              </w:rPr>
            </w:pPr>
            <w:r w:rsidRPr="005E76B9">
              <w:rPr>
                <w:szCs w:val="22"/>
              </w:rPr>
              <w:t>Seller/Contractor from any obligation under the Order/Contract.</w:t>
            </w:r>
          </w:p>
          <w:p w:rsidR="005E76B9" w:rsidRDefault="005E76B9" w:rsidP="00C347A0">
            <w:pPr>
              <w:ind w:left="252" w:hanging="252"/>
              <w:jc w:val="both"/>
            </w:pPr>
          </w:p>
          <w:p w:rsidR="00ED7B92" w:rsidRDefault="00ED7B92" w:rsidP="00C347A0">
            <w:pPr>
              <w:jc w:val="both"/>
            </w:pPr>
            <w:r w:rsidRPr="00D27275">
              <w:t>Penalty for items not ready after i</w:t>
            </w:r>
            <w:r>
              <w:t xml:space="preserve">nspection call / failure during inspection: </w:t>
            </w:r>
            <w:r w:rsidRPr="00D27275">
              <w:t>The expenses incurred by BHEL</w:t>
            </w:r>
            <w:r w:rsidR="004F14D2">
              <w:t xml:space="preserve">/Representative </w:t>
            </w:r>
            <w:r w:rsidRPr="00D27275">
              <w:t xml:space="preserve">for travel, stay etc. shall be </w:t>
            </w:r>
            <w:r w:rsidR="004F14D2">
              <w:t>in vendor’s account</w:t>
            </w:r>
            <w:r>
              <w:t>.</w:t>
            </w:r>
          </w:p>
          <w:p w:rsidR="00ED7B92" w:rsidRPr="00ED7B92" w:rsidRDefault="00ED7B92" w:rsidP="00C347A0">
            <w:pPr>
              <w:jc w:val="both"/>
              <w:rPr>
                <w:sz w:val="16"/>
                <w:szCs w:val="16"/>
              </w:rPr>
            </w:pPr>
          </w:p>
          <w:p w:rsidR="00111F54" w:rsidRDefault="00111F54" w:rsidP="00C347A0">
            <w:pPr>
              <w:jc w:val="both"/>
            </w:pPr>
            <w:r>
              <w:t>In case of inspection by BHEL</w:t>
            </w:r>
            <w:r w:rsidR="008051BB">
              <w:t xml:space="preserve"> or BHEL </w:t>
            </w:r>
            <w:r>
              <w:t>Representative</w:t>
            </w:r>
            <w:r w:rsidR="008051BB">
              <w:t xml:space="preserve"> or Third Party Inspection arranged by the bidder</w:t>
            </w:r>
            <w:r w:rsidR="00005E16">
              <w:t>,</w:t>
            </w:r>
            <w:r>
              <w:t xml:space="preserve"> the item shall be packed in the presence &amp; under seal of the inspector. </w:t>
            </w:r>
            <w:r w:rsidR="008051BB">
              <w:t>BHEL reserves the right not to accept any package received without/</w:t>
            </w:r>
            <w:r>
              <w:t>tempered seal</w:t>
            </w:r>
            <w:r w:rsidR="008051BB">
              <w:t>.</w:t>
            </w:r>
          </w:p>
          <w:p w:rsidR="008051BB" w:rsidRDefault="008051BB" w:rsidP="00C347A0">
            <w:pPr>
              <w:jc w:val="both"/>
            </w:pPr>
          </w:p>
          <w:p w:rsidR="00F62358" w:rsidRDefault="00F62358" w:rsidP="00C347A0">
            <w:pPr>
              <w:jc w:val="both"/>
            </w:pPr>
            <w:r w:rsidRPr="00D27275">
              <w:t xml:space="preserve">No item / </w:t>
            </w:r>
            <w:r w:rsidR="004F14D2" w:rsidRPr="00D27275">
              <w:t>equipment</w:t>
            </w:r>
            <w:r w:rsidRPr="00D27275">
              <w:t xml:space="preserve"> shall be dispatched without obtaining </w:t>
            </w:r>
            <w:r w:rsidR="008051BB">
              <w:t xml:space="preserve">prior </w:t>
            </w:r>
            <w:r w:rsidRPr="00D27275">
              <w:t xml:space="preserve">Material Dispatch clearance certificate from </w:t>
            </w:r>
            <w:r w:rsidR="004F14D2">
              <w:t>B</w:t>
            </w:r>
            <w:r>
              <w:rPr>
                <w:lang w:val="en-GB"/>
              </w:rPr>
              <w:t>HEL</w:t>
            </w:r>
            <w:r w:rsidRPr="00725954">
              <w:rPr>
                <w:lang w:val="en-GB"/>
              </w:rPr>
              <w:t>-</w:t>
            </w:r>
            <w:r w:rsidR="004F14D2">
              <w:rPr>
                <w:lang w:val="en-GB"/>
              </w:rPr>
              <w:t>EPD</w:t>
            </w:r>
            <w:r w:rsidRPr="00725954">
              <w:rPr>
                <w:lang w:val="en-GB"/>
              </w:rPr>
              <w:t xml:space="preserve"> Material Management Department</w:t>
            </w:r>
            <w:r w:rsidRPr="00D27275">
              <w:t xml:space="preserve"> irrespective of inspection categories.</w:t>
            </w:r>
          </w:p>
          <w:p w:rsidR="005659F9" w:rsidRDefault="005659F9" w:rsidP="00C347A0">
            <w:pPr>
              <w:jc w:val="both"/>
            </w:pPr>
          </w:p>
          <w:p w:rsidR="008051BB" w:rsidRPr="005D6ABB" w:rsidRDefault="005659F9" w:rsidP="00C347A0">
            <w:pPr>
              <w:jc w:val="both"/>
            </w:pPr>
            <w:r>
              <w:t xml:space="preserve">A detailed QAP for manufacturing &amp; inspection shall be submitted by the vendor along with the </w:t>
            </w:r>
            <w:r w:rsidR="007402C2">
              <w:t>offer (</w:t>
            </w:r>
            <w:r w:rsidR="006F6CBA">
              <w:t>if applicable)</w:t>
            </w:r>
            <w:r>
              <w:t>.</w:t>
            </w:r>
          </w:p>
        </w:tc>
      </w:tr>
      <w:tr w:rsidR="00FB4C52" w:rsidTr="00C45E9F">
        <w:trPr>
          <w:trHeight w:val="196"/>
        </w:trPr>
        <w:tc>
          <w:tcPr>
            <w:tcW w:w="795" w:type="dxa"/>
          </w:tcPr>
          <w:p w:rsidR="00FB4C52" w:rsidRDefault="00FB4C52" w:rsidP="00F62358">
            <w:pPr>
              <w:pStyle w:val="ListParagraph"/>
              <w:numPr>
                <w:ilvl w:val="0"/>
                <w:numId w:val="7"/>
              </w:numPr>
            </w:pPr>
          </w:p>
        </w:tc>
        <w:tc>
          <w:tcPr>
            <w:tcW w:w="2231" w:type="dxa"/>
          </w:tcPr>
          <w:p w:rsidR="00FB4C52" w:rsidRPr="00B057B5" w:rsidRDefault="00FB4C52" w:rsidP="00F62358">
            <w:pPr>
              <w:rPr>
                <w:b/>
                <w:bCs/>
              </w:rPr>
            </w:pPr>
            <w:r>
              <w:rPr>
                <w:b/>
                <w:bCs/>
              </w:rPr>
              <w:t>Organization Chart</w:t>
            </w:r>
          </w:p>
        </w:tc>
        <w:tc>
          <w:tcPr>
            <w:tcW w:w="7566" w:type="dxa"/>
            <w:vAlign w:val="center"/>
          </w:tcPr>
          <w:p w:rsidR="00FB4C52" w:rsidRDefault="006F6CBA" w:rsidP="00C347A0">
            <w:pPr>
              <w:jc w:val="both"/>
            </w:pPr>
            <w:r>
              <w:t>Not Applicable</w:t>
            </w:r>
            <w:r w:rsidR="00757046">
              <w:t xml:space="preserve"> </w:t>
            </w:r>
          </w:p>
        </w:tc>
      </w:tr>
      <w:tr w:rsidR="006F6CBA" w:rsidTr="00C45E9F">
        <w:trPr>
          <w:trHeight w:val="3359"/>
        </w:trPr>
        <w:tc>
          <w:tcPr>
            <w:tcW w:w="795" w:type="dxa"/>
          </w:tcPr>
          <w:p w:rsidR="006F6CBA" w:rsidRDefault="006F6CBA" w:rsidP="00F62358">
            <w:pPr>
              <w:pStyle w:val="ListParagraph"/>
              <w:numPr>
                <w:ilvl w:val="0"/>
                <w:numId w:val="7"/>
              </w:numPr>
            </w:pPr>
          </w:p>
        </w:tc>
        <w:tc>
          <w:tcPr>
            <w:tcW w:w="2231" w:type="dxa"/>
          </w:tcPr>
          <w:p w:rsidR="006F6CBA" w:rsidRDefault="006F6CBA" w:rsidP="006F6CBA">
            <w:pPr>
              <w:rPr>
                <w:b/>
                <w:bCs/>
              </w:rPr>
            </w:pPr>
            <w:r>
              <w:rPr>
                <w:b/>
                <w:bCs/>
              </w:rPr>
              <w:t xml:space="preserve">Taxes </w:t>
            </w:r>
          </w:p>
        </w:tc>
        <w:tc>
          <w:tcPr>
            <w:tcW w:w="7566" w:type="dxa"/>
            <w:vAlign w:val="center"/>
          </w:tcPr>
          <w:p w:rsidR="006F6CBA" w:rsidRPr="006F6CBA" w:rsidRDefault="006F6CBA" w:rsidP="00C347A0">
            <w:pPr>
              <w:ind w:right="-158"/>
              <w:jc w:val="both"/>
              <w:rPr>
                <w:rFonts w:cstheme="minorHAnsi"/>
                <w:szCs w:val="22"/>
              </w:rPr>
            </w:pPr>
            <w:r w:rsidRPr="006F6CBA">
              <w:rPr>
                <w:rFonts w:cstheme="minorHAnsi"/>
                <w:b/>
                <w:szCs w:val="22"/>
                <w:u w:val="single"/>
              </w:rPr>
              <w:t>GOODS &amp; SERVICE TAX</w:t>
            </w:r>
          </w:p>
          <w:p w:rsidR="006F6CBA" w:rsidRPr="006F6CBA" w:rsidRDefault="006F6CBA" w:rsidP="00C347A0">
            <w:pPr>
              <w:jc w:val="both"/>
              <w:rPr>
                <w:rFonts w:cstheme="minorHAnsi"/>
                <w:szCs w:val="22"/>
              </w:rPr>
            </w:pPr>
            <w:r w:rsidRPr="006F6CBA">
              <w:rPr>
                <w:rFonts w:cstheme="minorHAnsi"/>
                <w:szCs w:val="22"/>
              </w:rPr>
              <w:t xml:space="preserve">Following conditions shall be fulfilled by seller /contractor for payment of </w:t>
            </w:r>
            <w:r w:rsidR="00C40A3A" w:rsidRPr="006F6CBA">
              <w:rPr>
                <w:rFonts w:cstheme="minorHAnsi"/>
                <w:szCs w:val="22"/>
              </w:rPr>
              <w:t>GST (</w:t>
            </w:r>
            <w:r w:rsidRPr="006F6CBA">
              <w:rPr>
                <w:rFonts w:cstheme="minorHAnsi"/>
                <w:szCs w:val="22"/>
              </w:rPr>
              <w:t>IGST/CGST&amp;SGST).</w:t>
            </w:r>
          </w:p>
          <w:p w:rsidR="006F6CBA" w:rsidRPr="006F6CBA" w:rsidRDefault="006F6CBA" w:rsidP="00C347A0">
            <w:pPr>
              <w:pStyle w:val="ListParagraph"/>
              <w:numPr>
                <w:ilvl w:val="0"/>
                <w:numId w:val="22"/>
              </w:numPr>
              <w:jc w:val="both"/>
              <w:rPr>
                <w:rFonts w:cstheme="minorHAnsi"/>
                <w:szCs w:val="22"/>
              </w:rPr>
            </w:pPr>
            <w:r w:rsidRPr="006F6CBA">
              <w:rPr>
                <w:rFonts w:cstheme="minorHAnsi"/>
                <w:szCs w:val="22"/>
              </w:rPr>
              <w:t>BHEL is in possession of a tax invoice or debit note issued by a Seller/contractor registered under GST Act, or such other taxpaying documents as may be prescribed.</w:t>
            </w:r>
          </w:p>
          <w:p w:rsidR="006F6CBA" w:rsidRPr="006F6CBA" w:rsidRDefault="006F6CBA" w:rsidP="00C347A0">
            <w:pPr>
              <w:pStyle w:val="ListParagraph"/>
              <w:numPr>
                <w:ilvl w:val="0"/>
                <w:numId w:val="22"/>
              </w:numPr>
              <w:jc w:val="both"/>
              <w:rPr>
                <w:rFonts w:cstheme="minorHAnsi"/>
                <w:szCs w:val="22"/>
              </w:rPr>
            </w:pPr>
            <w:r w:rsidRPr="006F6CBA">
              <w:rPr>
                <w:rFonts w:cstheme="minorHAnsi"/>
                <w:szCs w:val="22"/>
              </w:rPr>
              <w:t>BHEL has received &amp; accepted the goods or services or both.</w:t>
            </w:r>
            <w:r w:rsidR="005E55B7">
              <w:rPr>
                <w:rFonts w:cstheme="minorHAnsi"/>
                <w:szCs w:val="22"/>
              </w:rPr>
              <w:t xml:space="preserve"> </w:t>
            </w:r>
            <w:r w:rsidRPr="006F6CBA">
              <w:rPr>
                <w:rFonts w:cstheme="minorHAnsi"/>
                <w:szCs w:val="22"/>
              </w:rPr>
              <w:t>(For the purposes of this clause, it shall be deemed that the registered person has received the goods where the goods are delivered by the supplier to a recipient or any other person on the direction of such registered person, whether acting as an agent or otherwise, before or during movement of goods, either by way of transfer of documents of title to goods or otherwise;).</w:t>
            </w:r>
          </w:p>
          <w:p w:rsidR="006F6CBA" w:rsidRDefault="006F6CBA" w:rsidP="00C347A0">
            <w:pPr>
              <w:pStyle w:val="ListParagraph"/>
              <w:numPr>
                <w:ilvl w:val="0"/>
                <w:numId w:val="22"/>
              </w:numPr>
              <w:jc w:val="both"/>
              <w:rPr>
                <w:rFonts w:cstheme="minorHAnsi"/>
                <w:szCs w:val="22"/>
              </w:rPr>
            </w:pPr>
            <w:r w:rsidRPr="006F6CBA">
              <w:rPr>
                <w:rFonts w:cstheme="minorHAnsi"/>
                <w:szCs w:val="22"/>
              </w:rPr>
              <w:t xml:space="preserve">The tax charged in respect of such supply has been actually paid to the </w:t>
            </w:r>
            <w:r w:rsidRPr="006F6CBA">
              <w:rPr>
                <w:rFonts w:cstheme="minorHAnsi"/>
                <w:szCs w:val="22"/>
              </w:rPr>
              <w:lastRenderedPageBreak/>
              <w:t>Government, either in cash or through utilization of input tax credit admissible in respect of the said supply.</w:t>
            </w:r>
          </w:p>
          <w:p w:rsidR="006F6CBA" w:rsidRPr="006F6CBA" w:rsidRDefault="006F6CBA" w:rsidP="00C347A0">
            <w:pPr>
              <w:pStyle w:val="ListParagraph"/>
              <w:jc w:val="both"/>
              <w:rPr>
                <w:rFonts w:cstheme="minorHAnsi"/>
                <w:szCs w:val="22"/>
              </w:rPr>
            </w:pPr>
          </w:p>
          <w:p w:rsidR="006F6CBA" w:rsidRPr="006F6CBA" w:rsidRDefault="006F6CBA" w:rsidP="00C347A0">
            <w:pPr>
              <w:jc w:val="both"/>
              <w:rPr>
                <w:rFonts w:cstheme="minorHAnsi"/>
                <w:szCs w:val="22"/>
              </w:rPr>
            </w:pPr>
            <w:r w:rsidRPr="006F6CBA">
              <w:rPr>
                <w:rFonts w:cstheme="minorHAnsi"/>
                <w:szCs w:val="22"/>
              </w:rPr>
              <w:t>In case goods or services has been returned or rejected , As per Section 34(2) of CGST Act, credit note to be raised maximum by earliest of the following:</w:t>
            </w:r>
          </w:p>
          <w:p w:rsidR="006F6CBA" w:rsidRPr="006F6CBA" w:rsidRDefault="006F6CBA" w:rsidP="00C347A0">
            <w:pPr>
              <w:pStyle w:val="ListParagraph"/>
              <w:numPr>
                <w:ilvl w:val="0"/>
                <w:numId w:val="23"/>
              </w:numPr>
              <w:jc w:val="both"/>
              <w:rPr>
                <w:rFonts w:cstheme="minorHAnsi"/>
                <w:szCs w:val="22"/>
              </w:rPr>
            </w:pPr>
            <w:r w:rsidRPr="006F6CBA">
              <w:rPr>
                <w:rFonts w:cstheme="minorHAnsi"/>
                <w:szCs w:val="22"/>
              </w:rPr>
              <w:t xml:space="preserve">September following the end of the financial year in which such supply was made, or </w:t>
            </w:r>
          </w:p>
          <w:p w:rsidR="006F6CBA" w:rsidRDefault="006F6CBA" w:rsidP="00C347A0">
            <w:pPr>
              <w:pStyle w:val="ListParagraph"/>
              <w:numPr>
                <w:ilvl w:val="0"/>
                <w:numId w:val="24"/>
              </w:numPr>
              <w:jc w:val="both"/>
              <w:rPr>
                <w:rFonts w:cstheme="minorHAnsi"/>
                <w:szCs w:val="22"/>
              </w:rPr>
            </w:pPr>
            <w:r>
              <w:rPr>
                <w:rFonts w:cstheme="minorHAnsi"/>
                <w:szCs w:val="22"/>
              </w:rPr>
              <w:t>T</w:t>
            </w:r>
            <w:r w:rsidRPr="006F6CBA">
              <w:rPr>
                <w:rFonts w:cstheme="minorHAnsi"/>
                <w:szCs w:val="22"/>
              </w:rPr>
              <w:t>he date of furnishing of the relevant annual return</w:t>
            </w:r>
          </w:p>
          <w:p w:rsidR="006F6CBA" w:rsidRPr="006F6CBA" w:rsidRDefault="006F6CBA" w:rsidP="00C347A0">
            <w:pPr>
              <w:jc w:val="both"/>
              <w:rPr>
                <w:rFonts w:cstheme="minorHAnsi"/>
                <w:szCs w:val="22"/>
              </w:rPr>
            </w:pPr>
            <w:r w:rsidRPr="006F6CBA">
              <w:rPr>
                <w:rFonts w:cstheme="minorHAnsi"/>
                <w:b/>
                <w:bCs/>
                <w:szCs w:val="22"/>
              </w:rPr>
              <w:t>Anti-profiteering clause</w:t>
            </w:r>
            <w:r w:rsidRPr="006F6CBA">
              <w:rPr>
                <w:rFonts w:cstheme="minorHAnsi"/>
                <w:szCs w:val="22"/>
              </w:rPr>
              <w:t>:</w:t>
            </w:r>
          </w:p>
          <w:p w:rsidR="006F6CBA" w:rsidRDefault="006F6CBA" w:rsidP="00C347A0">
            <w:pPr>
              <w:pStyle w:val="ListParagraph"/>
              <w:numPr>
                <w:ilvl w:val="0"/>
                <w:numId w:val="24"/>
              </w:numPr>
              <w:jc w:val="both"/>
              <w:rPr>
                <w:rFonts w:cstheme="minorHAnsi"/>
                <w:szCs w:val="22"/>
              </w:rPr>
            </w:pPr>
            <w:r w:rsidRPr="00C45E9F">
              <w:rPr>
                <w:rFonts w:cstheme="minorHAnsi"/>
                <w:szCs w:val="22"/>
              </w:rPr>
              <w:t>GST law has a provision that any reduction of rates in GST or the benefits of ITC shall be</w:t>
            </w:r>
            <w:r w:rsidR="000E4B6A" w:rsidRPr="00C45E9F">
              <w:rPr>
                <w:rFonts w:cstheme="minorHAnsi"/>
                <w:szCs w:val="22"/>
              </w:rPr>
              <w:t xml:space="preserve"> </w:t>
            </w:r>
            <w:r w:rsidRPr="00C45E9F">
              <w:rPr>
                <w:rFonts w:cstheme="minorHAnsi"/>
                <w:szCs w:val="22"/>
              </w:rPr>
              <w:t>passed on to the recipient by way incommensurate reduction in price of goods/services.</w:t>
            </w:r>
            <w:r w:rsidR="000E4B6A" w:rsidRPr="00C45E9F">
              <w:rPr>
                <w:rFonts w:cstheme="minorHAnsi"/>
                <w:szCs w:val="22"/>
              </w:rPr>
              <w:t xml:space="preserve"> </w:t>
            </w:r>
            <w:r w:rsidRPr="00C45E9F">
              <w:rPr>
                <w:rFonts w:cstheme="minorHAnsi"/>
                <w:szCs w:val="22"/>
              </w:rPr>
              <w:t>Hence, Bidder to ensure that benefit of reduction of rates in GST and benefit of ITC are</w:t>
            </w:r>
            <w:r w:rsidR="000E4B6A" w:rsidRPr="00C45E9F">
              <w:rPr>
                <w:rFonts w:cstheme="minorHAnsi"/>
                <w:szCs w:val="22"/>
              </w:rPr>
              <w:t xml:space="preserve"> </w:t>
            </w:r>
            <w:r w:rsidRPr="00C45E9F">
              <w:rPr>
                <w:rFonts w:cstheme="minorHAnsi"/>
                <w:szCs w:val="22"/>
              </w:rPr>
              <w:t>being passed on by way of commensurate reduction in price of goods/services</w:t>
            </w:r>
            <w:r w:rsidR="000E4B6A" w:rsidRPr="00C45E9F">
              <w:rPr>
                <w:rFonts w:cstheme="minorHAnsi"/>
                <w:szCs w:val="22"/>
              </w:rPr>
              <w:t xml:space="preserve"> </w:t>
            </w:r>
            <w:r w:rsidRPr="00C45E9F">
              <w:rPr>
                <w:rFonts w:cstheme="minorHAnsi"/>
                <w:szCs w:val="22"/>
              </w:rPr>
              <w:t>including capital goods.</w:t>
            </w:r>
          </w:p>
          <w:p w:rsidR="00C45E9F" w:rsidRPr="00C45E9F" w:rsidRDefault="00C45E9F" w:rsidP="00C347A0">
            <w:pPr>
              <w:pStyle w:val="ListParagraph"/>
              <w:jc w:val="both"/>
              <w:rPr>
                <w:rFonts w:cstheme="minorHAnsi"/>
                <w:szCs w:val="22"/>
              </w:rPr>
            </w:pPr>
          </w:p>
          <w:p w:rsidR="006F6CBA" w:rsidRPr="006F6CBA" w:rsidRDefault="006F6CBA" w:rsidP="00C347A0">
            <w:pPr>
              <w:pStyle w:val="ListParagraph"/>
              <w:numPr>
                <w:ilvl w:val="0"/>
                <w:numId w:val="24"/>
              </w:numPr>
              <w:jc w:val="both"/>
              <w:rPr>
                <w:rFonts w:cstheme="minorHAnsi"/>
                <w:szCs w:val="22"/>
              </w:rPr>
            </w:pPr>
            <w:r w:rsidRPr="006F6CBA">
              <w:rPr>
                <w:rFonts w:cstheme="minorHAnsi"/>
                <w:szCs w:val="22"/>
              </w:rPr>
              <w:t xml:space="preserve">Such benefit would accrue to vendors/contractors due to availability of ITC for </w:t>
            </w:r>
            <w:r w:rsidR="000E4B6A" w:rsidRPr="006F6CBA">
              <w:rPr>
                <w:rFonts w:cstheme="minorHAnsi"/>
                <w:szCs w:val="22"/>
              </w:rPr>
              <w:t>inter</w:t>
            </w:r>
            <w:r w:rsidR="000E4B6A">
              <w:rPr>
                <w:rFonts w:cstheme="minorHAnsi"/>
                <w:szCs w:val="22"/>
              </w:rPr>
              <w:t>s</w:t>
            </w:r>
            <w:r w:rsidR="000E4B6A" w:rsidRPr="006F6CBA">
              <w:rPr>
                <w:rFonts w:cstheme="minorHAnsi"/>
                <w:szCs w:val="22"/>
              </w:rPr>
              <w:t>tate</w:t>
            </w:r>
            <w:r w:rsidR="000E4B6A">
              <w:rPr>
                <w:rFonts w:cstheme="minorHAnsi"/>
                <w:szCs w:val="22"/>
              </w:rPr>
              <w:t xml:space="preserve"> </w:t>
            </w:r>
            <w:r w:rsidRPr="006F6CBA">
              <w:rPr>
                <w:rFonts w:cstheme="minorHAnsi"/>
                <w:szCs w:val="22"/>
              </w:rPr>
              <w:t xml:space="preserve">Supplies under GST which was not available in existing law due to CST credit not </w:t>
            </w:r>
            <w:r w:rsidR="000E4B6A" w:rsidRPr="006F6CBA">
              <w:rPr>
                <w:rFonts w:cstheme="minorHAnsi"/>
                <w:szCs w:val="22"/>
              </w:rPr>
              <w:t>being available</w:t>
            </w:r>
            <w:r w:rsidRPr="006F6CBA">
              <w:rPr>
                <w:rFonts w:cstheme="minorHAnsi"/>
                <w:szCs w:val="22"/>
              </w:rPr>
              <w:t xml:space="preserve"> or ITC reversals under existing law for stock transfers, ITC reversals </w:t>
            </w:r>
            <w:r w:rsidR="000E4B6A" w:rsidRPr="006F6CBA">
              <w:rPr>
                <w:rFonts w:cstheme="minorHAnsi"/>
                <w:szCs w:val="22"/>
              </w:rPr>
              <w:t>under Existing</w:t>
            </w:r>
            <w:r w:rsidRPr="006F6CBA">
              <w:rPr>
                <w:rFonts w:cstheme="minorHAnsi"/>
                <w:szCs w:val="22"/>
              </w:rPr>
              <w:t xml:space="preserve"> law on account of common credit </w:t>
            </w:r>
            <w:r w:rsidR="000E4B6A" w:rsidRPr="006F6CBA">
              <w:rPr>
                <w:rFonts w:cstheme="minorHAnsi"/>
                <w:szCs w:val="22"/>
              </w:rPr>
              <w:t>etc. Further</w:t>
            </w:r>
            <w:r w:rsidRPr="006F6CBA">
              <w:rPr>
                <w:rFonts w:cstheme="minorHAnsi"/>
                <w:szCs w:val="22"/>
              </w:rPr>
              <w:t xml:space="preserve"> any element of taxes like Excise, VAT, CST, Service Tax, WCT, Entry Tax etc</w:t>
            </w:r>
            <w:r w:rsidR="00906B4E">
              <w:rPr>
                <w:rFonts w:cstheme="minorHAnsi"/>
                <w:szCs w:val="22"/>
              </w:rPr>
              <w:t>.</w:t>
            </w:r>
            <w:r w:rsidR="000E4B6A">
              <w:rPr>
                <w:rFonts w:cstheme="minorHAnsi"/>
                <w:szCs w:val="22"/>
              </w:rPr>
              <w:t xml:space="preserve"> </w:t>
            </w:r>
            <w:r w:rsidRPr="006F6CBA">
              <w:rPr>
                <w:rFonts w:cstheme="minorHAnsi"/>
                <w:szCs w:val="22"/>
              </w:rPr>
              <w:t>which</w:t>
            </w:r>
            <w:r w:rsidR="000E4B6A">
              <w:rPr>
                <w:rFonts w:cstheme="minorHAnsi"/>
                <w:szCs w:val="22"/>
              </w:rPr>
              <w:t xml:space="preserve"> </w:t>
            </w:r>
            <w:r w:rsidRPr="006F6CBA">
              <w:rPr>
                <w:rFonts w:cstheme="minorHAnsi"/>
                <w:szCs w:val="22"/>
              </w:rPr>
              <w:t>are embedded into price of goods/services under contracts/PO/WO placed on</w:t>
            </w:r>
            <w:r w:rsidR="000E4B6A">
              <w:rPr>
                <w:rFonts w:cstheme="minorHAnsi"/>
                <w:szCs w:val="22"/>
              </w:rPr>
              <w:t xml:space="preserve"> </w:t>
            </w:r>
            <w:r w:rsidRPr="006F6CBA">
              <w:rPr>
                <w:rFonts w:cstheme="minorHAnsi"/>
                <w:szCs w:val="22"/>
              </w:rPr>
              <w:t>vendors/contractors under existing law shall also be taken into account for working out the benefits and for seeking price reduction from contractors/vendors.</w:t>
            </w:r>
          </w:p>
          <w:p w:rsidR="006F6CBA" w:rsidRDefault="006F6CBA" w:rsidP="00C347A0">
            <w:pPr>
              <w:pStyle w:val="ListParagraph"/>
              <w:numPr>
                <w:ilvl w:val="0"/>
                <w:numId w:val="24"/>
              </w:numPr>
              <w:jc w:val="both"/>
              <w:rPr>
                <w:rFonts w:cstheme="minorHAnsi"/>
                <w:szCs w:val="22"/>
              </w:rPr>
            </w:pPr>
            <w:r w:rsidRPr="006F6CBA">
              <w:rPr>
                <w:rFonts w:cstheme="minorHAnsi"/>
                <w:szCs w:val="22"/>
              </w:rPr>
              <w:t>If required by purchaser, the seller / contractor will provide a certificate stating that CENVAT   benefit has been availed of on the inputs and the same has been passed on to the purchaser.</w:t>
            </w:r>
          </w:p>
          <w:p w:rsidR="006F6CBA" w:rsidRPr="006F6CBA" w:rsidRDefault="006F6CBA" w:rsidP="00C347A0">
            <w:pPr>
              <w:pStyle w:val="ListParagraph"/>
              <w:jc w:val="both"/>
              <w:rPr>
                <w:rFonts w:cstheme="minorHAnsi"/>
                <w:szCs w:val="22"/>
              </w:rPr>
            </w:pPr>
          </w:p>
          <w:p w:rsidR="006F6CBA" w:rsidRPr="006F6CBA" w:rsidRDefault="006F6CBA" w:rsidP="00C347A0">
            <w:pPr>
              <w:jc w:val="both"/>
              <w:rPr>
                <w:rFonts w:cstheme="minorHAnsi"/>
                <w:szCs w:val="22"/>
              </w:rPr>
            </w:pPr>
            <w:r w:rsidRPr="006F6CBA">
              <w:rPr>
                <w:rFonts w:cstheme="minorHAnsi"/>
                <w:szCs w:val="22"/>
              </w:rPr>
              <w:t>seller/contactor declare Invoice in GSTR-1 and</w:t>
            </w:r>
            <w:r w:rsidR="00C45E9F">
              <w:rPr>
                <w:rFonts w:cstheme="minorHAnsi"/>
                <w:szCs w:val="22"/>
              </w:rPr>
              <w:t xml:space="preserve"> </w:t>
            </w:r>
            <w:r w:rsidRPr="006F6CBA">
              <w:rPr>
                <w:rFonts w:cstheme="minorHAnsi"/>
                <w:szCs w:val="22"/>
              </w:rPr>
              <w:t>Receipt of goods and tax invoice by BHEL and</w:t>
            </w:r>
            <w:r w:rsidR="00C45E9F">
              <w:rPr>
                <w:rFonts w:cstheme="minorHAnsi"/>
                <w:szCs w:val="22"/>
              </w:rPr>
              <w:t xml:space="preserve"> </w:t>
            </w:r>
            <w:r w:rsidRPr="006F6CBA">
              <w:rPr>
                <w:rFonts w:cstheme="minorHAnsi"/>
                <w:szCs w:val="22"/>
              </w:rPr>
              <w:t>Confirmation by seller/contactor of payment of GST thereon on GSTN portal</w:t>
            </w:r>
          </w:p>
          <w:p w:rsidR="006F6CBA" w:rsidRPr="006F6CBA" w:rsidRDefault="006F6CBA" w:rsidP="00C347A0">
            <w:pPr>
              <w:pStyle w:val="ListParagraph"/>
              <w:numPr>
                <w:ilvl w:val="0"/>
                <w:numId w:val="27"/>
              </w:numPr>
              <w:jc w:val="both"/>
              <w:rPr>
                <w:rFonts w:cstheme="minorHAnsi"/>
                <w:szCs w:val="22"/>
              </w:rPr>
            </w:pPr>
            <w:r w:rsidRPr="006F6CBA">
              <w:rPr>
                <w:rFonts w:cstheme="minorHAnsi"/>
                <w:szCs w:val="22"/>
              </w:rPr>
              <w:t>In case GST credit is denied to BHEL due to non / delayed receipt of goods and /or tax invoice or expiry of time line prescribed by GST law for availing such ITC or any other reason not attributable to BHEL, GST amount shall be recoverable from seller / contractor along with interest levied/leviable</w:t>
            </w:r>
            <w:r w:rsidR="000E4B6A">
              <w:rPr>
                <w:rFonts w:cstheme="minorHAnsi"/>
                <w:szCs w:val="22"/>
              </w:rPr>
              <w:t xml:space="preserve"> </w:t>
            </w:r>
            <w:r w:rsidRPr="006F6CBA">
              <w:rPr>
                <w:rFonts w:cstheme="minorHAnsi"/>
                <w:szCs w:val="22"/>
              </w:rPr>
              <w:t>(@ SBI base rate +6%)  on BHEL through PBG or from the pending bills.</w:t>
            </w:r>
          </w:p>
          <w:p w:rsidR="006F6CBA" w:rsidRPr="006F6CBA" w:rsidRDefault="006F6CBA" w:rsidP="00C347A0">
            <w:pPr>
              <w:jc w:val="both"/>
              <w:rPr>
                <w:rFonts w:cstheme="minorHAnsi"/>
                <w:szCs w:val="22"/>
              </w:rPr>
            </w:pPr>
          </w:p>
          <w:p w:rsidR="006F6CBA" w:rsidRDefault="006F6CBA" w:rsidP="00C347A0">
            <w:pPr>
              <w:pStyle w:val="ListParagraph"/>
              <w:numPr>
                <w:ilvl w:val="0"/>
                <w:numId w:val="26"/>
              </w:numPr>
              <w:jc w:val="both"/>
            </w:pPr>
            <w:r w:rsidRPr="006F6CBA">
              <w:rPr>
                <w:rFonts w:cstheme="minorHAnsi"/>
                <w:szCs w:val="22"/>
              </w:rPr>
              <w:t>In case seller / contractor delays declaring Invoice in his return and GST credit is denied or reversed subsequently as per GST law , GST amount paid by BHEL towards such ITC reversal as per GST law shall be recoverable from  seller / contractor along with interest levied/leviable (@ SBI base rate +6%) on BHEL through PBG or from the pending bills.</w:t>
            </w:r>
            <w:r w:rsidRPr="006F6CBA">
              <w:rPr>
                <w:rFonts w:cstheme="minorHAnsi"/>
                <w:sz w:val="24"/>
                <w:szCs w:val="22"/>
              </w:rPr>
              <w:t xml:space="preserve">    </w:t>
            </w:r>
          </w:p>
        </w:tc>
      </w:tr>
      <w:tr w:rsidR="00B34C98" w:rsidTr="00C45E9F">
        <w:trPr>
          <w:trHeight w:val="393"/>
        </w:trPr>
        <w:tc>
          <w:tcPr>
            <w:tcW w:w="795" w:type="dxa"/>
          </w:tcPr>
          <w:p w:rsidR="00B34C98" w:rsidRDefault="00B34C98" w:rsidP="00F62358">
            <w:pPr>
              <w:pStyle w:val="ListParagraph"/>
              <w:numPr>
                <w:ilvl w:val="0"/>
                <w:numId w:val="7"/>
              </w:numPr>
            </w:pPr>
          </w:p>
        </w:tc>
        <w:tc>
          <w:tcPr>
            <w:tcW w:w="2231" w:type="dxa"/>
          </w:tcPr>
          <w:p w:rsidR="00B34C98" w:rsidRDefault="00B34C98" w:rsidP="00FA2257">
            <w:pPr>
              <w:rPr>
                <w:b/>
                <w:bCs/>
              </w:rPr>
            </w:pPr>
            <w:r>
              <w:rPr>
                <w:b/>
                <w:bCs/>
              </w:rPr>
              <w:t xml:space="preserve">LATE DELIVERY </w:t>
            </w:r>
            <w:r w:rsidR="00FA2257">
              <w:rPr>
                <w:b/>
                <w:bCs/>
              </w:rPr>
              <w:t>CHARGES</w:t>
            </w:r>
          </w:p>
        </w:tc>
        <w:tc>
          <w:tcPr>
            <w:tcW w:w="7566" w:type="dxa"/>
            <w:vAlign w:val="center"/>
          </w:tcPr>
          <w:p w:rsidR="00B34C98" w:rsidRPr="00FA2257" w:rsidRDefault="00FA2257" w:rsidP="00C347A0">
            <w:pPr>
              <w:ind w:right="-158"/>
              <w:jc w:val="both"/>
              <w:rPr>
                <w:rFonts w:cstheme="minorHAnsi"/>
                <w:bCs/>
                <w:szCs w:val="22"/>
              </w:rPr>
            </w:pPr>
            <w:r w:rsidRPr="00FA2257">
              <w:rPr>
                <w:rFonts w:cstheme="minorHAnsi"/>
                <w:bCs/>
                <w:szCs w:val="22"/>
              </w:rPr>
              <w:t>AS PER GCC  R0</w:t>
            </w:r>
          </w:p>
        </w:tc>
      </w:tr>
    </w:tbl>
    <w:p w:rsidR="00421A75" w:rsidRDefault="00421A75" w:rsidP="00E73C7F">
      <w:pPr>
        <w:autoSpaceDE w:val="0"/>
        <w:autoSpaceDN w:val="0"/>
        <w:adjustRightInd w:val="0"/>
        <w:spacing w:after="0" w:line="240" w:lineRule="auto"/>
        <w:rPr>
          <w:b/>
          <w:bCs/>
          <w:sz w:val="28"/>
          <w:szCs w:val="28"/>
        </w:rPr>
      </w:pPr>
    </w:p>
    <w:sectPr w:rsidR="00421A75" w:rsidSect="00BF6C05">
      <w:headerReference w:type="default" r:id="rId9"/>
      <w:footerReference w:type="default" r:id="rId10"/>
      <w:pgSz w:w="12240" w:h="15840"/>
      <w:pgMar w:top="1348" w:right="1440" w:bottom="630" w:left="990" w:header="540" w:footer="1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092" w:rsidRDefault="008B5092" w:rsidP="004A4C7D">
      <w:pPr>
        <w:spacing w:after="0" w:line="240" w:lineRule="auto"/>
      </w:pPr>
      <w:r>
        <w:separator/>
      </w:r>
    </w:p>
  </w:endnote>
  <w:endnote w:type="continuationSeparator" w:id="0">
    <w:p w:rsidR="008B5092" w:rsidRDefault="008B5092" w:rsidP="004A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Fd15663">
    <w:altName w:val="F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2635"/>
      <w:docPartObj>
        <w:docPartGallery w:val="Page Numbers (Bottom of Page)"/>
        <w:docPartUnique/>
      </w:docPartObj>
    </w:sdtPr>
    <w:sdtEndPr/>
    <w:sdtContent>
      <w:sdt>
        <w:sdtPr>
          <w:id w:val="565050477"/>
          <w:docPartObj>
            <w:docPartGallery w:val="Page Numbers (Top of Page)"/>
            <w:docPartUnique/>
          </w:docPartObj>
        </w:sdtPr>
        <w:sdtEndPr/>
        <w:sdtContent>
          <w:p w:rsidR="009C26D8" w:rsidRDefault="009C26D8">
            <w:pPr>
              <w:pStyle w:val="Footer"/>
              <w:jc w:val="center"/>
            </w:pPr>
            <w:r>
              <w:t xml:space="preserve">Page </w:t>
            </w:r>
            <w:r w:rsidR="00F16C58">
              <w:rPr>
                <w:b/>
                <w:sz w:val="24"/>
                <w:szCs w:val="24"/>
              </w:rPr>
              <w:fldChar w:fldCharType="begin"/>
            </w:r>
            <w:r>
              <w:rPr>
                <w:b/>
              </w:rPr>
              <w:instrText xml:space="preserve"> PAGE </w:instrText>
            </w:r>
            <w:r w:rsidR="00F16C58">
              <w:rPr>
                <w:b/>
                <w:sz w:val="24"/>
                <w:szCs w:val="24"/>
              </w:rPr>
              <w:fldChar w:fldCharType="separate"/>
            </w:r>
            <w:r w:rsidR="00B15583">
              <w:rPr>
                <w:b/>
                <w:noProof/>
              </w:rPr>
              <w:t>1</w:t>
            </w:r>
            <w:r w:rsidR="00F16C58">
              <w:rPr>
                <w:b/>
                <w:sz w:val="24"/>
                <w:szCs w:val="24"/>
              </w:rPr>
              <w:fldChar w:fldCharType="end"/>
            </w:r>
            <w:r>
              <w:t xml:space="preserve"> of </w:t>
            </w:r>
            <w:r w:rsidR="00F16C58">
              <w:rPr>
                <w:b/>
                <w:sz w:val="24"/>
                <w:szCs w:val="24"/>
              </w:rPr>
              <w:fldChar w:fldCharType="begin"/>
            </w:r>
            <w:r>
              <w:rPr>
                <w:b/>
              </w:rPr>
              <w:instrText xml:space="preserve"> NUMPAGES  </w:instrText>
            </w:r>
            <w:r w:rsidR="00F16C58">
              <w:rPr>
                <w:b/>
                <w:sz w:val="24"/>
                <w:szCs w:val="24"/>
              </w:rPr>
              <w:fldChar w:fldCharType="separate"/>
            </w:r>
            <w:r w:rsidR="00B15583">
              <w:rPr>
                <w:b/>
                <w:noProof/>
              </w:rPr>
              <w:t>4</w:t>
            </w:r>
            <w:r w:rsidR="00F16C58">
              <w:rPr>
                <w:b/>
                <w:sz w:val="24"/>
                <w:szCs w:val="24"/>
              </w:rPr>
              <w:fldChar w:fldCharType="end"/>
            </w:r>
          </w:p>
        </w:sdtContent>
      </w:sdt>
    </w:sdtContent>
  </w:sdt>
  <w:p w:rsidR="009C26D8" w:rsidRDefault="009C26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092" w:rsidRDefault="008B5092" w:rsidP="004A4C7D">
      <w:pPr>
        <w:spacing w:after="0" w:line="240" w:lineRule="auto"/>
      </w:pPr>
      <w:r>
        <w:separator/>
      </w:r>
    </w:p>
  </w:footnote>
  <w:footnote w:type="continuationSeparator" w:id="0">
    <w:p w:rsidR="008B5092" w:rsidRDefault="008B5092" w:rsidP="004A4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170" w:type="dxa"/>
      <w:tblInd w:w="-342" w:type="dxa"/>
      <w:tblLook w:val="04A0" w:firstRow="1" w:lastRow="0" w:firstColumn="1" w:lastColumn="0" w:noHBand="0" w:noVBand="1"/>
    </w:tblPr>
    <w:tblGrid>
      <w:gridCol w:w="2339"/>
      <w:gridCol w:w="2431"/>
      <w:gridCol w:w="2654"/>
      <w:gridCol w:w="2746"/>
    </w:tblGrid>
    <w:tr w:rsidR="009C26D8" w:rsidTr="005B4D66">
      <w:trPr>
        <w:trHeight w:val="1157"/>
      </w:trPr>
      <w:tc>
        <w:tcPr>
          <w:tcW w:w="2339" w:type="dxa"/>
        </w:tcPr>
        <w:p w:rsidR="009C26D8" w:rsidRPr="004137DD" w:rsidRDefault="009C26D8" w:rsidP="009C26D8">
          <w:pPr>
            <w:pStyle w:val="Header"/>
            <w:spacing w:before="120" w:after="120"/>
            <w:jc w:val="center"/>
            <w:rPr>
              <w:rFonts w:ascii="Arial" w:hAnsi="Arial" w:cs="Arial"/>
              <w:b/>
              <w:noProof/>
              <w:sz w:val="24"/>
              <w:szCs w:val="24"/>
              <w:lang w:bidi="ar-SA"/>
            </w:rPr>
          </w:pPr>
          <w:r w:rsidRPr="00A078DF">
            <w:rPr>
              <w:rFonts w:ascii="Arial" w:hAnsi="Arial" w:cs="Arial"/>
              <w:b/>
              <w:noProof/>
              <w:sz w:val="24"/>
              <w:szCs w:val="24"/>
              <w:lang w:val="en-GB" w:eastAsia="en-GB" w:bidi="ar-SA"/>
            </w:rPr>
            <w:drawing>
              <wp:inline distT="0" distB="0" distL="0" distR="0">
                <wp:extent cx="1313846" cy="666750"/>
                <wp:effectExtent l="19050" t="0" r="604"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15233" cy="667454"/>
                        </a:xfrm>
                        <a:prstGeom prst="rect">
                          <a:avLst/>
                        </a:prstGeom>
                        <a:noFill/>
                        <a:ln w="9525">
                          <a:noFill/>
                          <a:miter lim="800000"/>
                          <a:headEnd/>
                          <a:tailEnd/>
                        </a:ln>
                      </pic:spPr>
                    </pic:pic>
                  </a:graphicData>
                </a:graphic>
              </wp:inline>
            </w:drawing>
          </w:r>
        </w:p>
      </w:tc>
      <w:tc>
        <w:tcPr>
          <w:tcW w:w="2431" w:type="dxa"/>
        </w:tcPr>
        <w:p w:rsidR="008B35A3" w:rsidRPr="00D4607E" w:rsidRDefault="003F01E1" w:rsidP="003F01E1">
          <w:pPr>
            <w:pStyle w:val="Header"/>
            <w:spacing w:before="240"/>
            <w:jc w:val="center"/>
            <w:rPr>
              <w:rFonts w:ascii="Arial" w:hAnsi="Arial" w:cs="Arial"/>
              <w:b/>
              <w:sz w:val="24"/>
              <w:szCs w:val="24"/>
            </w:rPr>
          </w:pPr>
          <w:r>
            <w:rPr>
              <w:rFonts w:ascii="Arial" w:hAnsi="Arial" w:cs="Arial"/>
              <w:b/>
              <w:sz w:val="24"/>
              <w:szCs w:val="24"/>
            </w:rPr>
            <w:t>ELECTRO-PORCELAINS DIVISION</w:t>
          </w:r>
        </w:p>
      </w:tc>
      <w:tc>
        <w:tcPr>
          <w:tcW w:w="2654" w:type="dxa"/>
        </w:tcPr>
        <w:p w:rsidR="009C26D8" w:rsidRDefault="009C26D8" w:rsidP="009C26D8">
          <w:pPr>
            <w:pStyle w:val="Header"/>
            <w:spacing w:before="240" w:after="120"/>
            <w:jc w:val="center"/>
            <w:rPr>
              <w:rFonts w:ascii="Arial" w:hAnsi="Arial" w:cs="Arial"/>
              <w:b/>
              <w:sz w:val="24"/>
              <w:szCs w:val="24"/>
            </w:rPr>
          </w:pPr>
          <w:r>
            <w:rPr>
              <w:rFonts w:ascii="Arial" w:hAnsi="Arial" w:cs="Arial"/>
              <w:b/>
              <w:sz w:val="24"/>
              <w:szCs w:val="24"/>
            </w:rPr>
            <w:t>SPECIAL CONDITIONS OF CONTRACT  (SCC)</w:t>
          </w:r>
        </w:p>
        <w:p w:rsidR="009C26D8" w:rsidRDefault="00FB0EFF" w:rsidP="008B35A3">
          <w:pPr>
            <w:pStyle w:val="Header"/>
            <w:jc w:val="center"/>
            <w:rPr>
              <w:rFonts w:ascii="Arial" w:hAnsi="Arial" w:cs="Arial"/>
              <w:b/>
              <w:sz w:val="24"/>
              <w:szCs w:val="24"/>
            </w:rPr>
          </w:pPr>
          <w:r>
            <w:rPr>
              <w:rFonts w:ascii="Arial" w:hAnsi="Arial" w:cs="Arial"/>
              <w:b/>
              <w:sz w:val="24"/>
              <w:szCs w:val="24"/>
            </w:rPr>
            <w:t xml:space="preserve">Revision No.  </w:t>
          </w:r>
          <w:r w:rsidR="00572A05">
            <w:rPr>
              <w:rFonts w:ascii="Arial" w:hAnsi="Arial" w:cs="Arial"/>
              <w:b/>
              <w:sz w:val="24"/>
              <w:szCs w:val="24"/>
            </w:rPr>
            <w:t>0</w:t>
          </w:r>
          <w:r>
            <w:rPr>
              <w:rFonts w:ascii="Arial" w:hAnsi="Arial" w:cs="Arial"/>
              <w:b/>
              <w:sz w:val="24"/>
              <w:szCs w:val="24"/>
            </w:rPr>
            <w:t>0</w:t>
          </w:r>
        </w:p>
        <w:p w:rsidR="008B35A3" w:rsidRPr="0015351F" w:rsidRDefault="008B35A3" w:rsidP="008B35A3">
          <w:pPr>
            <w:pStyle w:val="Header"/>
            <w:jc w:val="center"/>
            <w:rPr>
              <w:rFonts w:ascii="Arial" w:hAnsi="Arial" w:cs="Arial"/>
              <w:b/>
              <w:sz w:val="24"/>
              <w:szCs w:val="24"/>
            </w:rPr>
          </w:pPr>
        </w:p>
      </w:tc>
      <w:tc>
        <w:tcPr>
          <w:tcW w:w="2746" w:type="dxa"/>
          <w:vAlign w:val="center"/>
        </w:tcPr>
        <w:p w:rsidR="00F4212B" w:rsidRPr="003F01E1" w:rsidRDefault="00A119E1" w:rsidP="00F4212B">
          <w:pPr>
            <w:pStyle w:val="Header"/>
            <w:spacing w:before="240" w:after="240"/>
            <w:rPr>
              <w:rFonts w:ascii="Arial" w:hAnsi="Arial" w:cs="Arial"/>
              <w:b/>
              <w:sz w:val="20"/>
            </w:rPr>
          </w:pPr>
          <w:r>
            <w:rPr>
              <w:rFonts w:ascii="Arial" w:hAnsi="Arial" w:cs="Arial"/>
              <w:b/>
              <w:sz w:val="20"/>
            </w:rPr>
            <w:t xml:space="preserve">       CPBG MATERIAL                                                                                                                                                  </w:t>
          </w:r>
        </w:p>
        <w:p w:rsidR="003F01E1" w:rsidRPr="003F01E1" w:rsidRDefault="00B74303" w:rsidP="006F4741">
          <w:pPr>
            <w:pStyle w:val="Header"/>
            <w:spacing w:before="240" w:after="240"/>
            <w:jc w:val="center"/>
            <w:rPr>
              <w:rFonts w:ascii="Arial" w:hAnsi="Arial" w:cs="Arial"/>
              <w:b/>
              <w:sz w:val="20"/>
            </w:rPr>
          </w:pPr>
          <w:r w:rsidRPr="00B74303">
            <w:rPr>
              <w:rFonts w:ascii="Arial" w:hAnsi="Arial" w:cs="Arial"/>
              <w:b/>
              <w:sz w:val="20"/>
            </w:rPr>
            <w:t>SWITCHGEAR FOR APGENCO PROJECTS</w:t>
          </w:r>
        </w:p>
      </w:tc>
    </w:tr>
  </w:tbl>
  <w:p w:rsidR="009C26D8" w:rsidRPr="00AA17C5" w:rsidRDefault="009C26D8" w:rsidP="004A4C7D">
    <w:pPr>
      <w:pStyle w:val="Header"/>
      <w:jc w:val="center"/>
      <w:rPr>
        <w:sz w:val="24"/>
        <w:szCs w:val="24"/>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E4B0B"/>
    <w:multiLevelType w:val="hybridMultilevel"/>
    <w:tmpl w:val="9DD8F6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8534A"/>
    <w:multiLevelType w:val="hybridMultilevel"/>
    <w:tmpl w:val="F0A4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72D71"/>
    <w:multiLevelType w:val="hybridMultilevel"/>
    <w:tmpl w:val="803E58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4552F"/>
    <w:multiLevelType w:val="hybridMultilevel"/>
    <w:tmpl w:val="46F0E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DD624B"/>
    <w:multiLevelType w:val="hybridMultilevel"/>
    <w:tmpl w:val="477856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014BC"/>
    <w:multiLevelType w:val="hybridMultilevel"/>
    <w:tmpl w:val="5EEA9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36160BE"/>
    <w:multiLevelType w:val="hybridMultilevel"/>
    <w:tmpl w:val="CE424E18"/>
    <w:lvl w:ilvl="0" w:tplc="4A7603EC">
      <w:start w:val="1"/>
      <w:numFmt w:val="upperLetter"/>
      <w:lvlText w:val="%1)"/>
      <w:lvlJc w:val="left"/>
      <w:pPr>
        <w:ind w:left="405"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7">
    <w:nsid w:val="3A65748E"/>
    <w:multiLevelType w:val="hybridMultilevel"/>
    <w:tmpl w:val="75DA87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AF91845"/>
    <w:multiLevelType w:val="hybridMultilevel"/>
    <w:tmpl w:val="15968B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A8144E"/>
    <w:multiLevelType w:val="hybridMultilevel"/>
    <w:tmpl w:val="C5585698"/>
    <w:lvl w:ilvl="0" w:tplc="BAC4A92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1435B5"/>
    <w:multiLevelType w:val="hybridMultilevel"/>
    <w:tmpl w:val="E13EB566"/>
    <w:lvl w:ilvl="0" w:tplc="DAFE0684">
      <w:start w:val="1"/>
      <w:numFmt w:val="decimal"/>
      <w:lvlText w:val="%1."/>
      <w:lvlJc w:val="left"/>
      <w:pPr>
        <w:ind w:left="720" w:hanging="360"/>
      </w:pPr>
      <w:rPr>
        <w:rFonts w:hint="default"/>
        <w:b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6363CA"/>
    <w:multiLevelType w:val="hybridMultilevel"/>
    <w:tmpl w:val="D28E1D26"/>
    <w:lvl w:ilvl="0" w:tplc="38C66610">
      <w:start w:val="1"/>
      <w:numFmt w:val="lowerLetter"/>
      <w:lvlText w:val="%1."/>
      <w:lvlJc w:val="left"/>
      <w:pPr>
        <w:ind w:left="614" w:hanging="360"/>
      </w:pPr>
      <w:rPr>
        <w:rFonts w:hint="default"/>
      </w:rPr>
    </w:lvl>
    <w:lvl w:ilvl="1" w:tplc="40090019" w:tentative="1">
      <w:start w:val="1"/>
      <w:numFmt w:val="lowerLetter"/>
      <w:lvlText w:val="%2."/>
      <w:lvlJc w:val="left"/>
      <w:pPr>
        <w:ind w:left="1334" w:hanging="360"/>
      </w:pPr>
    </w:lvl>
    <w:lvl w:ilvl="2" w:tplc="4009001B" w:tentative="1">
      <w:start w:val="1"/>
      <w:numFmt w:val="lowerRoman"/>
      <w:lvlText w:val="%3."/>
      <w:lvlJc w:val="right"/>
      <w:pPr>
        <w:ind w:left="2054" w:hanging="180"/>
      </w:pPr>
    </w:lvl>
    <w:lvl w:ilvl="3" w:tplc="4009000F" w:tentative="1">
      <w:start w:val="1"/>
      <w:numFmt w:val="decimal"/>
      <w:lvlText w:val="%4."/>
      <w:lvlJc w:val="left"/>
      <w:pPr>
        <w:ind w:left="2774" w:hanging="360"/>
      </w:pPr>
    </w:lvl>
    <w:lvl w:ilvl="4" w:tplc="40090019" w:tentative="1">
      <w:start w:val="1"/>
      <w:numFmt w:val="lowerLetter"/>
      <w:lvlText w:val="%5."/>
      <w:lvlJc w:val="left"/>
      <w:pPr>
        <w:ind w:left="3494" w:hanging="360"/>
      </w:pPr>
    </w:lvl>
    <w:lvl w:ilvl="5" w:tplc="4009001B" w:tentative="1">
      <w:start w:val="1"/>
      <w:numFmt w:val="lowerRoman"/>
      <w:lvlText w:val="%6."/>
      <w:lvlJc w:val="right"/>
      <w:pPr>
        <w:ind w:left="4214" w:hanging="180"/>
      </w:pPr>
    </w:lvl>
    <w:lvl w:ilvl="6" w:tplc="4009000F" w:tentative="1">
      <w:start w:val="1"/>
      <w:numFmt w:val="decimal"/>
      <w:lvlText w:val="%7."/>
      <w:lvlJc w:val="left"/>
      <w:pPr>
        <w:ind w:left="4934" w:hanging="360"/>
      </w:pPr>
    </w:lvl>
    <w:lvl w:ilvl="7" w:tplc="40090019" w:tentative="1">
      <w:start w:val="1"/>
      <w:numFmt w:val="lowerLetter"/>
      <w:lvlText w:val="%8."/>
      <w:lvlJc w:val="left"/>
      <w:pPr>
        <w:ind w:left="5654" w:hanging="360"/>
      </w:pPr>
    </w:lvl>
    <w:lvl w:ilvl="8" w:tplc="4009001B" w:tentative="1">
      <w:start w:val="1"/>
      <w:numFmt w:val="lowerRoman"/>
      <w:lvlText w:val="%9."/>
      <w:lvlJc w:val="right"/>
      <w:pPr>
        <w:ind w:left="6374" w:hanging="180"/>
      </w:pPr>
    </w:lvl>
  </w:abstractNum>
  <w:abstractNum w:abstractNumId="12">
    <w:nsid w:val="4CAF2B9D"/>
    <w:multiLevelType w:val="hybridMultilevel"/>
    <w:tmpl w:val="11AE9A3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1343D6"/>
    <w:multiLevelType w:val="hybridMultilevel"/>
    <w:tmpl w:val="11AE9A3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3D6273"/>
    <w:multiLevelType w:val="hybridMultilevel"/>
    <w:tmpl w:val="DA347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C84C15"/>
    <w:multiLevelType w:val="hybridMultilevel"/>
    <w:tmpl w:val="16CE2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CB43A92"/>
    <w:multiLevelType w:val="hybridMultilevel"/>
    <w:tmpl w:val="430C7C26"/>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7">
    <w:nsid w:val="5FAF7856"/>
    <w:multiLevelType w:val="hybridMultilevel"/>
    <w:tmpl w:val="B900E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2C3823"/>
    <w:multiLevelType w:val="hybridMultilevel"/>
    <w:tmpl w:val="14D826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7420934"/>
    <w:multiLevelType w:val="hybridMultilevel"/>
    <w:tmpl w:val="75C691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6BBC62BC"/>
    <w:multiLevelType w:val="hybridMultilevel"/>
    <w:tmpl w:val="F8EAF0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20552B"/>
    <w:multiLevelType w:val="hybridMultilevel"/>
    <w:tmpl w:val="EC4822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6E94001B"/>
    <w:multiLevelType w:val="hybridMultilevel"/>
    <w:tmpl w:val="AF84E37C"/>
    <w:lvl w:ilvl="0" w:tplc="D1B0D7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C46DDC"/>
    <w:multiLevelType w:val="hybridMultilevel"/>
    <w:tmpl w:val="130615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B05AF3"/>
    <w:multiLevelType w:val="hybridMultilevel"/>
    <w:tmpl w:val="15968B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146D52"/>
    <w:multiLevelType w:val="hybridMultilevel"/>
    <w:tmpl w:val="65E445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2"/>
  </w:num>
  <w:num w:numId="6">
    <w:abstractNumId w:val="9"/>
  </w:num>
  <w:num w:numId="7">
    <w:abstractNumId w:val="3"/>
  </w:num>
  <w:num w:numId="8">
    <w:abstractNumId w:val="20"/>
  </w:num>
  <w:num w:numId="9">
    <w:abstractNumId w:val="10"/>
  </w:num>
  <w:num w:numId="10">
    <w:abstractNumId w:val="17"/>
  </w:num>
  <w:num w:numId="11">
    <w:abstractNumId w:val="4"/>
  </w:num>
  <w:num w:numId="12">
    <w:abstractNumId w:val="1"/>
  </w:num>
  <w:num w:numId="13">
    <w:abstractNumId w:val="24"/>
  </w:num>
  <w:num w:numId="14">
    <w:abstractNumId w:val="2"/>
  </w:num>
  <w:num w:numId="15">
    <w:abstractNumId w:val="8"/>
  </w:num>
  <w:num w:numId="16">
    <w:abstractNumId w:val="14"/>
  </w:num>
  <w:num w:numId="17">
    <w:abstractNumId w:val="0"/>
  </w:num>
  <w:num w:numId="18">
    <w:abstractNumId w:val="22"/>
  </w:num>
  <w:num w:numId="19">
    <w:abstractNumId w:val="11"/>
  </w:num>
  <w:num w:numId="20">
    <w:abstractNumId w:val="16"/>
  </w:num>
  <w:num w:numId="21">
    <w:abstractNumId w:val="6"/>
  </w:num>
  <w:num w:numId="22">
    <w:abstractNumId w:val="25"/>
  </w:num>
  <w:num w:numId="23">
    <w:abstractNumId w:val="7"/>
  </w:num>
  <w:num w:numId="24">
    <w:abstractNumId w:val="21"/>
  </w:num>
  <w:num w:numId="25">
    <w:abstractNumId w:val="19"/>
  </w:num>
  <w:num w:numId="26">
    <w:abstractNumId w:val="5"/>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A4C7D"/>
    <w:rsid w:val="0000382F"/>
    <w:rsid w:val="0000383C"/>
    <w:rsid w:val="00005E16"/>
    <w:rsid w:val="00007FF8"/>
    <w:rsid w:val="00011783"/>
    <w:rsid w:val="00011E28"/>
    <w:rsid w:val="0001207B"/>
    <w:rsid w:val="00020EAE"/>
    <w:rsid w:val="000320B4"/>
    <w:rsid w:val="0003262E"/>
    <w:rsid w:val="000342DE"/>
    <w:rsid w:val="00037FDA"/>
    <w:rsid w:val="00046EF5"/>
    <w:rsid w:val="00047759"/>
    <w:rsid w:val="00047B49"/>
    <w:rsid w:val="00050892"/>
    <w:rsid w:val="000543B7"/>
    <w:rsid w:val="000574FB"/>
    <w:rsid w:val="00065D54"/>
    <w:rsid w:val="0006605C"/>
    <w:rsid w:val="00066120"/>
    <w:rsid w:val="000764C6"/>
    <w:rsid w:val="00076771"/>
    <w:rsid w:val="00076D38"/>
    <w:rsid w:val="00082F07"/>
    <w:rsid w:val="000839F7"/>
    <w:rsid w:val="000842DF"/>
    <w:rsid w:val="00084A35"/>
    <w:rsid w:val="00084AE1"/>
    <w:rsid w:val="00090F6A"/>
    <w:rsid w:val="000A0245"/>
    <w:rsid w:val="000A03E6"/>
    <w:rsid w:val="000B1B6D"/>
    <w:rsid w:val="000B1CF8"/>
    <w:rsid w:val="000B2C31"/>
    <w:rsid w:val="000B7C4E"/>
    <w:rsid w:val="000C0CE0"/>
    <w:rsid w:val="000C24C6"/>
    <w:rsid w:val="000C5042"/>
    <w:rsid w:val="000D0957"/>
    <w:rsid w:val="000D0AA7"/>
    <w:rsid w:val="000D5F6E"/>
    <w:rsid w:val="000D6923"/>
    <w:rsid w:val="000E0FE8"/>
    <w:rsid w:val="000E1031"/>
    <w:rsid w:val="000E1DD6"/>
    <w:rsid w:val="000E27AA"/>
    <w:rsid w:val="000E4B6A"/>
    <w:rsid w:val="000F2B75"/>
    <w:rsid w:val="0010140F"/>
    <w:rsid w:val="0010767D"/>
    <w:rsid w:val="00111F54"/>
    <w:rsid w:val="00112A6C"/>
    <w:rsid w:val="00113178"/>
    <w:rsid w:val="00113DA9"/>
    <w:rsid w:val="0011709E"/>
    <w:rsid w:val="00120DEB"/>
    <w:rsid w:val="00122995"/>
    <w:rsid w:val="00123EE9"/>
    <w:rsid w:val="00124E95"/>
    <w:rsid w:val="00127B09"/>
    <w:rsid w:val="00132FE0"/>
    <w:rsid w:val="00133A0D"/>
    <w:rsid w:val="001354F1"/>
    <w:rsid w:val="001372C3"/>
    <w:rsid w:val="00137E85"/>
    <w:rsid w:val="00145352"/>
    <w:rsid w:val="00150052"/>
    <w:rsid w:val="00160448"/>
    <w:rsid w:val="00161B32"/>
    <w:rsid w:val="00162663"/>
    <w:rsid w:val="00163412"/>
    <w:rsid w:val="0016625A"/>
    <w:rsid w:val="0016716E"/>
    <w:rsid w:val="0016725A"/>
    <w:rsid w:val="00167AB9"/>
    <w:rsid w:val="00167C21"/>
    <w:rsid w:val="001712DC"/>
    <w:rsid w:val="001717F7"/>
    <w:rsid w:val="00180809"/>
    <w:rsid w:val="00183208"/>
    <w:rsid w:val="00191CB5"/>
    <w:rsid w:val="00193309"/>
    <w:rsid w:val="00193568"/>
    <w:rsid w:val="0019603D"/>
    <w:rsid w:val="001976D2"/>
    <w:rsid w:val="001A0313"/>
    <w:rsid w:val="001A62C2"/>
    <w:rsid w:val="001B20EA"/>
    <w:rsid w:val="001B3BF6"/>
    <w:rsid w:val="001B4BCA"/>
    <w:rsid w:val="001B6ABB"/>
    <w:rsid w:val="001C1770"/>
    <w:rsid w:val="001C5BB4"/>
    <w:rsid w:val="001C5DCC"/>
    <w:rsid w:val="001C6B92"/>
    <w:rsid w:val="001C6C43"/>
    <w:rsid w:val="001D1CEB"/>
    <w:rsid w:val="001D3DD0"/>
    <w:rsid w:val="001D763D"/>
    <w:rsid w:val="001E161E"/>
    <w:rsid w:val="001E386C"/>
    <w:rsid w:val="001E4494"/>
    <w:rsid w:val="001F052B"/>
    <w:rsid w:val="001F1A26"/>
    <w:rsid w:val="001F75D3"/>
    <w:rsid w:val="00204394"/>
    <w:rsid w:val="002061D0"/>
    <w:rsid w:val="002063BA"/>
    <w:rsid w:val="00210802"/>
    <w:rsid w:val="00216F1E"/>
    <w:rsid w:val="00217395"/>
    <w:rsid w:val="00221227"/>
    <w:rsid w:val="00225A43"/>
    <w:rsid w:val="00226719"/>
    <w:rsid w:val="00226C6E"/>
    <w:rsid w:val="00226D97"/>
    <w:rsid w:val="0023211D"/>
    <w:rsid w:val="00235504"/>
    <w:rsid w:val="00242905"/>
    <w:rsid w:val="00244D79"/>
    <w:rsid w:val="00246379"/>
    <w:rsid w:val="00247D8D"/>
    <w:rsid w:val="0025185F"/>
    <w:rsid w:val="002530D0"/>
    <w:rsid w:val="00256568"/>
    <w:rsid w:val="0026659A"/>
    <w:rsid w:val="0027164E"/>
    <w:rsid w:val="002753BE"/>
    <w:rsid w:val="00276A57"/>
    <w:rsid w:val="00280781"/>
    <w:rsid w:val="002911FA"/>
    <w:rsid w:val="00291B97"/>
    <w:rsid w:val="00295AB8"/>
    <w:rsid w:val="00297C9C"/>
    <w:rsid w:val="002A54E4"/>
    <w:rsid w:val="002A57D2"/>
    <w:rsid w:val="002B0E5E"/>
    <w:rsid w:val="002B2263"/>
    <w:rsid w:val="002B22C6"/>
    <w:rsid w:val="002B63FE"/>
    <w:rsid w:val="002C4210"/>
    <w:rsid w:val="002C4E7A"/>
    <w:rsid w:val="002C5F61"/>
    <w:rsid w:val="002D13D9"/>
    <w:rsid w:val="002D364C"/>
    <w:rsid w:val="002D3787"/>
    <w:rsid w:val="002D3CF1"/>
    <w:rsid w:val="002E18DE"/>
    <w:rsid w:val="002E4815"/>
    <w:rsid w:val="002E558F"/>
    <w:rsid w:val="002E59F9"/>
    <w:rsid w:val="002E6F1E"/>
    <w:rsid w:val="00300345"/>
    <w:rsid w:val="00300AAF"/>
    <w:rsid w:val="00300BAB"/>
    <w:rsid w:val="00302148"/>
    <w:rsid w:val="003028AB"/>
    <w:rsid w:val="0030735F"/>
    <w:rsid w:val="00307BD0"/>
    <w:rsid w:val="00311AFA"/>
    <w:rsid w:val="00312BBF"/>
    <w:rsid w:val="00320D7A"/>
    <w:rsid w:val="00330074"/>
    <w:rsid w:val="003342B4"/>
    <w:rsid w:val="0033730F"/>
    <w:rsid w:val="00340639"/>
    <w:rsid w:val="00340900"/>
    <w:rsid w:val="003413D4"/>
    <w:rsid w:val="003427EB"/>
    <w:rsid w:val="003430C3"/>
    <w:rsid w:val="00343913"/>
    <w:rsid w:val="00345175"/>
    <w:rsid w:val="00345266"/>
    <w:rsid w:val="0034644C"/>
    <w:rsid w:val="003514D1"/>
    <w:rsid w:val="00356A49"/>
    <w:rsid w:val="00366774"/>
    <w:rsid w:val="0036735C"/>
    <w:rsid w:val="00370A73"/>
    <w:rsid w:val="003714F0"/>
    <w:rsid w:val="00375219"/>
    <w:rsid w:val="003752CC"/>
    <w:rsid w:val="00377F3C"/>
    <w:rsid w:val="00380B39"/>
    <w:rsid w:val="003914F0"/>
    <w:rsid w:val="00391C3A"/>
    <w:rsid w:val="00397A62"/>
    <w:rsid w:val="003A0C2B"/>
    <w:rsid w:val="003A373E"/>
    <w:rsid w:val="003A6868"/>
    <w:rsid w:val="003A7BB6"/>
    <w:rsid w:val="003C211E"/>
    <w:rsid w:val="003C38D8"/>
    <w:rsid w:val="003D0A04"/>
    <w:rsid w:val="003D3262"/>
    <w:rsid w:val="003D3506"/>
    <w:rsid w:val="003D426C"/>
    <w:rsid w:val="003E0998"/>
    <w:rsid w:val="003E157C"/>
    <w:rsid w:val="003E3225"/>
    <w:rsid w:val="003E672C"/>
    <w:rsid w:val="003E7393"/>
    <w:rsid w:val="003F01E1"/>
    <w:rsid w:val="003F1C4A"/>
    <w:rsid w:val="003F2271"/>
    <w:rsid w:val="003F50CB"/>
    <w:rsid w:val="003F5D5F"/>
    <w:rsid w:val="00405CA7"/>
    <w:rsid w:val="004102EF"/>
    <w:rsid w:val="004138CE"/>
    <w:rsid w:val="004162E2"/>
    <w:rsid w:val="00416375"/>
    <w:rsid w:val="00420454"/>
    <w:rsid w:val="00420A26"/>
    <w:rsid w:val="00420AAA"/>
    <w:rsid w:val="00421A75"/>
    <w:rsid w:val="00424ACB"/>
    <w:rsid w:val="0043230B"/>
    <w:rsid w:val="00440268"/>
    <w:rsid w:val="0044190E"/>
    <w:rsid w:val="00441F40"/>
    <w:rsid w:val="0044215B"/>
    <w:rsid w:val="00447E5E"/>
    <w:rsid w:val="0045458B"/>
    <w:rsid w:val="00454991"/>
    <w:rsid w:val="0045785D"/>
    <w:rsid w:val="00457DF6"/>
    <w:rsid w:val="00460A58"/>
    <w:rsid w:val="004628A9"/>
    <w:rsid w:val="00467676"/>
    <w:rsid w:val="004708E3"/>
    <w:rsid w:val="00472C4D"/>
    <w:rsid w:val="00473826"/>
    <w:rsid w:val="00473FC6"/>
    <w:rsid w:val="00474EA6"/>
    <w:rsid w:val="0047576E"/>
    <w:rsid w:val="00477604"/>
    <w:rsid w:val="00477D52"/>
    <w:rsid w:val="0048446A"/>
    <w:rsid w:val="00484CEF"/>
    <w:rsid w:val="00485E6F"/>
    <w:rsid w:val="004902BC"/>
    <w:rsid w:val="004908C9"/>
    <w:rsid w:val="004908D3"/>
    <w:rsid w:val="00492A8E"/>
    <w:rsid w:val="00493884"/>
    <w:rsid w:val="00494D54"/>
    <w:rsid w:val="00495108"/>
    <w:rsid w:val="00496D59"/>
    <w:rsid w:val="004971C7"/>
    <w:rsid w:val="0049793E"/>
    <w:rsid w:val="004A4C7D"/>
    <w:rsid w:val="004A6335"/>
    <w:rsid w:val="004A7383"/>
    <w:rsid w:val="004C4428"/>
    <w:rsid w:val="004C5364"/>
    <w:rsid w:val="004C5CAB"/>
    <w:rsid w:val="004D044C"/>
    <w:rsid w:val="004D1AC4"/>
    <w:rsid w:val="004D2C2E"/>
    <w:rsid w:val="004D6031"/>
    <w:rsid w:val="004E1BDC"/>
    <w:rsid w:val="004E6120"/>
    <w:rsid w:val="004E76FE"/>
    <w:rsid w:val="004F01C0"/>
    <w:rsid w:val="004F14D2"/>
    <w:rsid w:val="004F26BF"/>
    <w:rsid w:val="004F3334"/>
    <w:rsid w:val="004F56AC"/>
    <w:rsid w:val="00501B33"/>
    <w:rsid w:val="005021FE"/>
    <w:rsid w:val="005111A2"/>
    <w:rsid w:val="00511622"/>
    <w:rsid w:val="005117F3"/>
    <w:rsid w:val="005118FA"/>
    <w:rsid w:val="00513E55"/>
    <w:rsid w:val="005214DB"/>
    <w:rsid w:val="00522B3F"/>
    <w:rsid w:val="00523453"/>
    <w:rsid w:val="00527083"/>
    <w:rsid w:val="005300C7"/>
    <w:rsid w:val="00530FE0"/>
    <w:rsid w:val="00535441"/>
    <w:rsid w:val="005401D9"/>
    <w:rsid w:val="00542B3C"/>
    <w:rsid w:val="00543AD4"/>
    <w:rsid w:val="0054440C"/>
    <w:rsid w:val="00544662"/>
    <w:rsid w:val="00550E34"/>
    <w:rsid w:val="00552B47"/>
    <w:rsid w:val="00552E53"/>
    <w:rsid w:val="005548D8"/>
    <w:rsid w:val="005659F9"/>
    <w:rsid w:val="00567F9D"/>
    <w:rsid w:val="00570542"/>
    <w:rsid w:val="00572A05"/>
    <w:rsid w:val="00582D9F"/>
    <w:rsid w:val="0058401C"/>
    <w:rsid w:val="005925F6"/>
    <w:rsid w:val="00596522"/>
    <w:rsid w:val="00597651"/>
    <w:rsid w:val="00597F6C"/>
    <w:rsid w:val="005A42C4"/>
    <w:rsid w:val="005A5FAE"/>
    <w:rsid w:val="005B1BB2"/>
    <w:rsid w:val="005B300D"/>
    <w:rsid w:val="005B4D66"/>
    <w:rsid w:val="005B57C8"/>
    <w:rsid w:val="005C6888"/>
    <w:rsid w:val="005C76BD"/>
    <w:rsid w:val="005D0E65"/>
    <w:rsid w:val="005D20AE"/>
    <w:rsid w:val="005D42E5"/>
    <w:rsid w:val="005D6AB1"/>
    <w:rsid w:val="005D6ABB"/>
    <w:rsid w:val="005D7FD5"/>
    <w:rsid w:val="005E263C"/>
    <w:rsid w:val="005E543F"/>
    <w:rsid w:val="005E546C"/>
    <w:rsid w:val="005E55B7"/>
    <w:rsid w:val="005E6065"/>
    <w:rsid w:val="005E76B9"/>
    <w:rsid w:val="005F0B95"/>
    <w:rsid w:val="005F238C"/>
    <w:rsid w:val="005F3671"/>
    <w:rsid w:val="005F3CF9"/>
    <w:rsid w:val="005F5D17"/>
    <w:rsid w:val="005F68FE"/>
    <w:rsid w:val="00602106"/>
    <w:rsid w:val="00604C2E"/>
    <w:rsid w:val="00607062"/>
    <w:rsid w:val="0061589F"/>
    <w:rsid w:val="00616F54"/>
    <w:rsid w:val="00617346"/>
    <w:rsid w:val="00624184"/>
    <w:rsid w:val="0062666B"/>
    <w:rsid w:val="00626DD6"/>
    <w:rsid w:val="006270D1"/>
    <w:rsid w:val="00630B43"/>
    <w:rsid w:val="006353BD"/>
    <w:rsid w:val="00637013"/>
    <w:rsid w:val="00640249"/>
    <w:rsid w:val="00640ECF"/>
    <w:rsid w:val="006477F3"/>
    <w:rsid w:val="00650EB9"/>
    <w:rsid w:val="00652098"/>
    <w:rsid w:val="006629BF"/>
    <w:rsid w:val="00664115"/>
    <w:rsid w:val="00674953"/>
    <w:rsid w:val="00675083"/>
    <w:rsid w:val="006756A7"/>
    <w:rsid w:val="00675EFC"/>
    <w:rsid w:val="006829F0"/>
    <w:rsid w:val="0068552D"/>
    <w:rsid w:val="00692133"/>
    <w:rsid w:val="006936EA"/>
    <w:rsid w:val="00695F84"/>
    <w:rsid w:val="006A417D"/>
    <w:rsid w:val="006A72DD"/>
    <w:rsid w:val="006A77DF"/>
    <w:rsid w:val="006C09A8"/>
    <w:rsid w:val="006D24AB"/>
    <w:rsid w:val="006D3BC5"/>
    <w:rsid w:val="006D5497"/>
    <w:rsid w:val="006D588C"/>
    <w:rsid w:val="006E00C1"/>
    <w:rsid w:val="006E0DEA"/>
    <w:rsid w:val="006F4741"/>
    <w:rsid w:val="006F585A"/>
    <w:rsid w:val="006F6CBA"/>
    <w:rsid w:val="006F76DE"/>
    <w:rsid w:val="0070213E"/>
    <w:rsid w:val="00704664"/>
    <w:rsid w:val="007047E2"/>
    <w:rsid w:val="00707B94"/>
    <w:rsid w:val="007108C1"/>
    <w:rsid w:val="00710C22"/>
    <w:rsid w:val="00712404"/>
    <w:rsid w:val="00713A81"/>
    <w:rsid w:val="00714AC3"/>
    <w:rsid w:val="00715D70"/>
    <w:rsid w:val="0071635C"/>
    <w:rsid w:val="00717312"/>
    <w:rsid w:val="00725954"/>
    <w:rsid w:val="007349EF"/>
    <w:rsid w:val="00734C32"/>
    <w:rsid w:val="00736811"/>
    <w:rsid w:val="00736C25"/>
    <w:rsid w:val="007402C2"/>
    <w:rsid w:val="00740673"/>
    <w:rsid w:val="00743144"/>
    <w:rsid w:val="00743B48"/>
    <w:rsid w:val="0074550D"/>
    <w:rsid w:val="007503CE"/>
    <w:rsid w:val="00751C57"/>
    <w:rsid w:val="00757046"/>
    <w:rsid w:val="00762551"/>
    <w:rsid w:val="0076320B"/>
    <w:rsid w:val="007664C3"/>
    <w:rsid w:val="007675D7"/>
    <w:rsid w:val="00771232"/>
    <w:rsid w:val="00780FA4"/>
    <w:rsid w:val="00781E8D"/>
    <w:rsid w:val="00784C22"/>
    <w:rsid w:val="007858AD"/>
    <w:rsid w:val="0079199C"/>
    <w:rsid w:val="00792C6A"/>
    <w:rsid w:val="00795A87"/>
    <w:rsid w:val="007973FA"/>
    <w:rsid w:val="007A2FD4"/>
    <w:rsid w:val="007A45E6"/>
    <w:rsid w:val="007A553B"/>
    <w:rsid w:val="007A5DAE"/>
    <w:rsid w:val="007B40CE"/>
    <w:rsid w:val="007B4349"/>
    <w:rsid w:val="007C346B"/>
    <w:rsid w:val="007C7AD3"/>
    <w:rsid w:val="007D06D7"/>
    <w:rsid w:val="007D4AD0"/>
    <w:rsid w:val="007D6CB4"/>
    <w:rsid w:val="007D6FFF"/>
    <w:rsid w:val="007D798B"/>
    <w:rsid w:val="007E0646"/>
    <w:rsid w:val="007E1446"/>
    <w:rsid w:val="007E28F6"/>
    <w:rsid w:val="007E2C0E"/>
    <w:rsid w:val="007E4FB5"/>
    <w:rsid w:val="007E5CA1"/>
    <w:rsid w:val="007E6720"/>
    <w:rsid w:val="007F3748"/>
    <w:rsid w:val="007F5578"/>
    <w:rsid w:val="00803D5A"/>
    <w:rsid w:val="008051BB"/>
    <w:rsid w:val="0080682B"/>
    <w:rsid w:val="00806935"/>
    <w:rsid w:val="0080704F"/>
    <w:rsid w:val="00807C62"/>
    <w:rsid w:val="00811415"/>
    <w:rsid w:val="00812AA2"/>
    <w:rsid w:val="008259B5"/>
    <w:rsid w:val="0082645E"/>
    <w:rsid w:val="00827A33"/>
    <w:rsid w:val="00830637"/>
    <w:rsid w:val="008352AA"/>
    <w:rsid w:val="00844CA3"/>
    <w:rsid w:val="0084675C"/>
    <w:rsid w:val="00850571"/>
    <w:rsid w:val="00851E0A"/>
    <w:rsid w:val="00852B57"/>
    <w:rsid w:val="008566ED"/>
    <w:rsid w:val="00862DD6"/>
    <w:rsid w:val="008644B0"/>
    <w:rsid w:val="0086576F"/>
    <w:rsid w:val="008664A7"/>
    <w:rsid w:val="00873604"/>
    <w:rsid w:val="00876758"/>
    <w:rsid w:val="00890980"/>
    <w:rsid w:val="008952A7"/>
    <w:rsid w:val="00896019"/>
    <w:rsid w:val="008A018A"/>
    <w:rsid w:val="008A12F9"/>
    <w:rsid w:val="008A73D8"/>
    <w:rsid w:val="008B03F1"/>
    <w:rsid w:val="008B2166"/>
    <w:rsid w:val="008B2436"/>
    <w:rsid w:val="008B35A3"/>
    <w:rsid w:val="008B5092"/>
    <w:rsid w:val="008B6779"/>
    <w:rsid w:val="008C09D9"/>
    <w:rsid w:val="008C181B"/>
    <w:rsid w:val="008C19E5"/>
    <w:rsid w:val="008D3D2A"/>
    <w:rsid w:val="008D5AB7"/>
    <w:rsid w:val="008D6CF5"/>
    <w:rsid w:val="008D7397"/>
    <w:rsid w:val="008E0872"/>
    <w:rsid w:val="008E1C7D"/>
    <w:rsid w:val="008E289A"/>
    <w:rsid w:val="008E2FF7"/>
    <w:rsid w:val="008E3F92"/>
    <w:rsid w:val="008E4428"/>
    <w:rsid w:val="008E5CD5"/>
    <w:rsid w:val="008E650F"/>
    <w:rsid w:val="008F00AC"/>
    <w:rsid w:val="008F6BA8"/>
    <w:rsid w:val="0090337C"/>
    <w:rsid w:val="0090493B"/>
    <w:rsid w:val="00904DD1"/>
    <w:rsid w:val="00906B4E"/>
    <w:rsid w:val="00910910"/>
    <w:rsid w:val="00913E9F"/>
    <w:rsid w:val="009145A9"/>
    <w:rsid w:val="00915698"/>
    <w:rsid w:val="00917D59"/>
    <w:rsid w:val="009244DA"/>
    <w:rsid w:val="00924A7C"/>
    <w:rsid w:val="00924E74"/>
    <w:rsid w:val="0092537E"/>
    <w:rsid w:val="00935153"/>
    <w:rsid w:val="00941B95"/>
    <w:rsid w:val="00941CC9"/>
    <w:rsid w:val="00942E74"/>
    <w:rsid w:val="009458AF"/>
    <w:rsid w:val="0095009B"/>
    <w:rsid w:val="00951BAB"/>
    <w:rsid w:val="00952B33"/>
    <w:rsid w:val="00953C82"/>
    <w:rsid w:val="00954C27"/>
    <w:rsid w:val="00955B03"/>
    <w:rsid w:val="00957564"/>
    <w:rsid w:val="0096009E"/>
    <w:rsid w:val="00961C39"/>
    <w:rsid w:val="00962E80"/>
    <w:rsid w:val="00963A3A"/>
    <w:rsid w:val="00970003"/>
    <w:rsid w:val="00970F38"/>
    <w:rsid w:val="009738A3"/>
    <w:rsid w:val="00980990"/>
    <w:rsid w:val="009833B9"/>
    <w:rsid w:val="00983498"/>
    <w:rsid w:val="00987819"/>
    <w:rsid w:val="00992512"/>
    <w:rsid w:val="009948A9"/>
    <w:rsid w:val="00994B60"/>
    <w:rsid w:val="009954F1"/>
    <w:rsid w:val="009955FA"/>
    <w:rsid w:val="009A2B5C"/>
    <w:rsid w:val="009A5129"/>
    <w:rsid w:val="009B12A5"/>
    <w:rsid w:val="009B21DF"/>
    <w:rsid w:val="009B4EBD"/>
    <w:rsid w:val="009B5706"/>
    <w:rsid w:val="009C0FAA"/>
    <w:rsid w:val="009C26D8"/>
    <w:rsid w:val="009C2E98"/>
    <w:rsid w:val="009C3DDF"/>
    <w:rsid w:val="009C6602"/>
    <w:rsid w:val="009C7C28"/>
    <w:rsid w:val="009D3BDF"/>
    <w:rsid w:val="009D4D9C"/>
    <w:rsid w:val="009D579C"/>
    <w:rsid w:val="009D7834"/>
    <w:rsid w:val="009E1FFA"/>
    <w:rsid w:val="009E2166"/>
    <w:rsid w:val="009E2768"/>
    <w:rsid w:val="009E6FB1"/>
    <w:rsid w:val="009F087C"/>
    <w:rsid w:val="009F1C37"/>
    <w:rsid w:val="009F39C3"/>
    <w:rsid w:val="009F4E92"/>
    <w:rsid w:val="009F680A"/>
    <w:rsid w:val="00A03C32"/>
    <w:rsid w:val="00A1091D"/>
    <w:rsid w:val="00A1103C"/>
    <w:rsid w:val="00A119E1"/>
    <w:rsid w:val="00A12B42"/>
    <w:rsid w:val="00A20137"/>
    <w:rsid w:val="00A21036"/>
    <w:rsid w:val="00A2313B"/>
    <w:rsid w:val="00A277C9"/>
    <w:rsid w:val="00A3003B"/>
    <w:rsid w:val="00A308B7"/>
    <w:rsid w:val="00A31CC3"/>
    <w:rsid w:val="00A31E71"/>
    <w:rsid w:val="00A34D43"/>
    <w:rsid w:val="00A35AED"/>
    <w:rsid w:val="00A411C0"/>
    <w:rsid w:val="00A465BD"/>
    <w:rsid w:val="00A50314"/>
    <w:rsid w:val="00A51438"/>
    <w:rsid w:val="00A51677"/>
    <w:rsid w:val="00A53593"/>
    <w:rsid w:val="00A537A8"/>
    <w:rsid w:val="00A53FD4"/>
    <w:rsid w:val="00A5719A"/>
    <w:rsid w:val="00A60392"/>
    <w:rsid w:val="00A62965"/>
    <w:rsid w:val="00A73DF7"/>
    <w:rsid w:val="00A74423"/>
    <w:rsid w:val="00A75C1E"/>
    <w:rsid w:val="00A767FD"/>
    <w:rsid w:val="00A76D7B"/>
    <w:rsid w:val="00A82782"/>
    <w:rsid w:val="00A84E6D"/>
    <w:rsid w:val="00A90C74"/>
    <w:rsid w:val="00A93599"/>
    <w:rsid w:val="00A941E5"/>
    <w:rsid w:val="00A94B5D"/>
    <w:rsid w:val="00A95E89"/>
    <w:rsid w:val="00A96164"/>
    <w:rsid w:val="00AA17C5"/>
    <w:rsid w:val="00AA286D"/>
    <w:rsid w:val="00AA4147"/>
    <w:rsid w:val="00AA5438"/>
    <w:rsid w:val="00AA5F6E"/>
    <w:rsid w:val="00AB376B"/>
    <w:rsid w:val="00AB7979"/>
    <w:rsid w:val="00AB7E56"/>
    <w:rsid w:val="00AC209F"/>
    <w:rsid w:val="00AC33E4"/>
    <w:rsid w:val="00AC3AF1"/>
    <w:rsid w:val="00AC43F6"/>
    <w:rsid w:val="00AC486C"/>
    <w:rsid w:val="00AC519E"/>
    <w:rsid w:val="00AC7823"/>
    <w:rsid w:val="00AC78C6"/>
    <w:rsid w:val="00AD47A8"/>
    <w:rsid w:val="00AD5295"/>
    <w:rsid w:val="00AD74C9"/>
    <w:rsid w:val="00AE0D8F"/>
    <w:rsid w:val="00AE0EBC"/>
    <w:rsid w:val="00AE1664"/>
    <w:rsid w:val="00AE7CA8"/>
    <w:rsid w:val="00AF1B8E"/>
    <w:rsid w:val="00AF4F28"/>
    <w:rsid w:val="00AF6D27"/>
    <w:rsid w:val="00B0038A"/>
    <w:rsid w:val="00B02657"/>
    <w:rsid w:val="00B05163"/>
    <w:rsid w:val="00B057B5"/>
    <w:rsid w:val="00B07D53"/>
    <w:rsid w:val="00B11025"/>
    <w:rsid w:val="00B11A91"/>
    <w:rsid w:val="00B12C8A"/>
    <w:rsid w:val="00B13130"/>
    <w:rsid w:val="00B139E1"/>
    <w:rsid w:val="00B15583"/>
    <w:rsid w:val="00B2196C"/>
    <w:rsid w:val="00B219C0"/>
    <w:rsid w:val="00B247DA"/>
    <w:rsid w:val="00B31AC9"/>
    <w:rsid w:val="00B34C98"/>
    <w:rsid w:val="00B359AD"/>
    <w:rsid w:val="00B36689"/>
    <w:rsid w:val="00B421DB"/>
    <w:rsid w:val="00B43450"/>
    <w:rsid w:val="00B456B8"/>
    <w:rsid w:val="00B46B17"/>
    <w:rsid w:val="00B56ADD"/>
    <w:rsid w:val="00B57A35"/>
    <w:rsid w:val="00B61692"/>
    <w:rsid w:val="00B64755"/>
    <w:rsid w:val="00B64D9F"/>
    <w:rsid w:val="00B70F49"/>
    <w:rsid w:val="00B7305F"/>
    <w:rsid w:val="00B74303"/>
    <w:rsid w:val="00B7451A"/>
    <w:rsid w:val="00B77738"/>
    <w:rsid w:val="00B806BF"/>
    <w:rsid w:val="00B8141B"/>
    <w:rsid w:val="00B82ED9"/>
    <w:rsid w:val="00B83377"/>
    <w:rsid w:val="00B83B5B"/>
    <w:rsid w:val="00B8698F"/>
    <w:rsid w:val="00B9707F"/>
    <w:rsid w:val="00B97E9C"/>
    <w:rsid w:val="00BA0641"/>
    <w:rsid w:val="00BA3C60"/>
    <w:rsid w:val="00BA61BB"/>
    <w:rsid w:val="00BB04F1"/>
    <w:rsid w:val="00BB1996"/>
    <w:rsid w:val="00BB2BF7"/>
    <w:rsid w:val="00BB4583"/>
    <w:rsid w:val="00BB64D6"/>
    <w:rsid w:val="00BB7497"/>
    <w:rsid w:val="00BC4758"/>
    <w:rsid w:val="00BC482F"/>
    <w:rsid w:val="00BC55EF"/>
    <w:rsid w:val="00BC5C91"/>
    <w:rsid w:val="00BD3B11"/>
    <w:rsid w:val="00BE038F"/>
    <w:rsid w:val="00BE14F1"/>
    <w:rsid w:val="00BE384F"/>
    <w:rsid w:val="00BE64EA"/>
    <w:rsid w:val="00BE6745"/>
    <w:rsid w:val="00BF0364"/>
    <w:rsid w:val="00BF05E8"/>
    <w:rsid w:val="00BF1928"/>
    <w:rsid w:val="00BF6C05"/>
    <w:rsid w:val="00C0030F"/>
    <w:rsid w:val="00C0348B"/>
    <w:rsid w:val="00C04643"/>
    <w:rsid w:val="00C069EA"/>
    <w:rsid w:val="00C153A8"/>
    <w:rsid w:val="00C15D02"/>
    <w:rsid w:val="00C1609E"/>
    <w:rsid w:val="00C17FBB"/>
    <w:rsid w:val="00C20A4A"/>
    <w:rsid w:val="00C21A6F"/>
    <w:rsid w:val="00C220B3"/>
    <w:rsid w:val="00C22A0E"/>
    <w:rsid w:val="00C22F6E"/>
    <w:rsid w:val="00C32328"/>
    <w:rsid w:val="00C32A9B"/>
    <w:rsid w:val="00C347A0"/>
    <w:rsid w:val="00C34FCD"/>
    <w:rsid w:val="00C406A0"/>
    <w:rsid w:val="00C40A3A"/>
    <w:rsid w:val="00C40BAE"/>
    <w:rsid w:val="00C429F1"/>
    <w:rsid w:val="00C447DD"/>
    <w:rsid w:val="00C45C33"/>
    <w:rsid w:val="00C45E9F"/>
    <w:rsid w:val="00C51CAF"/>
    <w:rsid w:val="00C52509"/>
    <w:rsid w:val="00C52939"/>
    <w:rsid w:val="00C529F1"/>
    <w:rsid w:val="00C5448C"/>
    <w:rsid w:val="00C55492"/>
    <w:rsid w:val="00C611C2"/>
    <w:rsid w:val="00C62E0C"/>
    <w:rsid w:val="00C63A95"/>
    <w:rsid w:val="00C71187"/>
    <w:rsid w:val="00C85CF2"/>
    <w:rsid w:val="00C9026C"/>
    <w:rsid w:val="00C90697"/>
    <w:rsid w:val="00C919BB"/>
    <w:rsid w:val="00C95DAB"/>
    <w:rsid w:val="00CA25FF"/>
    <w:rsid w:val="00CA2F90"/>
    <w:rsid w:val="00CB0877"/>
    <w:rsid w:val="00CB23AF"/>
    <w:rsid w:val="00CB3384"/>
    <w:rsid w:val="00CB3D7D"/>
    <w:rsid w:val="00CC001D"/>
    <w:rsid w:val="00CC23D9"/>
    <w:rsid w:val="00CC3BC6"/>
    <w:rsid w:val="00CC7E1E"/>
    <w:rsid w:val="00CD04CD"/>
    <w:rsid w:val="00CD47B5"/>
    <w:rsid w:val="00CE047A"/>
    <w:rsid w:val="00CE15A6"/>
    <w:rsid w:val="00CE19AC"/>
    <w:rsid w:val="00CF0C5A"/>
    <w:rsid w:val="00CF477D"/>
    <w:rsid w:val="00CF5F90"/>
    <w:rsid w:val="00D01465"/>
    <w:rsid w:val="00D029D9"/>
    <w:rsid w:val="00D04319"/>
    <w:rsid w:val="00D069A4"/>
    <w:rsid w:val="00D11BA3"/>
    <w:rsid w:val="00D12B3A"/>
    <w:rsid w:val="00D15EFD"/>
    <w:rsid w:val="00D167E9"/>
    <w:rsid w:val="00D17105"/>
    <w:rsid w:val="00D22282"/>
    <w:rsid w:val="00D27275"/>
    <w:rsid w:val="00D31050"/>
    <w:rsid w:val="00D32F02"/>
    <w:rsid w:val="00D35BA9"/>
    <w:rsid w:val="00D41442"/>
    <w:rsid w:val="00D42A18"/>
    <w:rsid w:val="00D43C13"/>
    <w:rsid w:val="00D43E5B"/>
    <w:rsid w:val="00D44DA1"/>
    <w:rsid w:val="00D52175"/>
    <w:rsid w:val="00D54054"/>
    <w:rsid w:val="00D552FE"/>
    <w:rsid w:val="00D61695"/>
    <w:rsid w:val="00D616FB"/>
    <w:rsid w:val="00D6201B"/>
    <w:rsid w:val="00D65C38"/>
    <w:rsid w:val="00D709C8"/>
    <w:rsid w:val="00D73190"/>
    <w:rsid w:val="00D73CC3"/>
    <w:rsid w:val="00D73F40"/>
    <w:rsid w:val="00D76058"/>
    <w:rsid w:val="00D82297"/>
    <w:rsid w:val="00D85212"/>
    <w:rsid w:val="00D87160"/>
    <w:rsid w:val="00D92C80"/>
    <w:rsid w:val="00D93264"/>
    <w:rsid w:val="00D934F8"/>
    <w:rsid w:val="00D9385D"/>
    <w:rsid w:val="00D960D8"/>
    <w:rsid w:val="00DA1EE1"/>
    <w:rsid w:val="00DA28D6"/>
    <w:rsid w:val="00DA66CA"/>
    <w:rsid w:val="00DB47B5"/>
    <w:rsid w:val="00DB6D94"/>
    <w:rsid w:val="00DB7AD7"/>
    <w:rsid w:val="00DC003C"/>
    <w:rsid w:val="00DC1D40"/>
    <w:rsid w:val="00DC36E4"/>
    <w:rsid w:val="00DC3ACC"/>
    <w:rsid w:val="00DD0178"/>
    <w:rsid w:val="00DD2C84"/>
    <w:rsid w:val="00DD4089"/>
    <w:rsid w:val="00DD4E92"/>
    <w:rsid w:val="00DD61BF"/>
    <w:rsid w:val="00DD7F3C"/>
    <w:rsid w:val="00DE35F1"/>
    <w:rsid w:val="00DE3A75"/>
    <w:rsid w:val="00DE43F4"/>
    <w:rsid w:val="00DF04D2"/>
    <w:rsid w:val="00DF42B3"/>
    <w:rsid w:val="00DF4E3C"/>
    <w:rsid w:val="00DF5B22"/>
    <w:rsid w:val="00DF64B2"/>
    <w:rsid w:val="00E01E63"/>
    <w:rsid w:val="00E0578D"/>
    <w:rsid w:val="00E0780E"/>
    <w:rsid w:val="00E11485"/>
    <w:rsid w:val="00E128E7"/>
    <w:rsid w:val="00E134AF"/>
    <w:rsid w:val="00E15F3B"/>
    <w:rsid w:val="00E16F1B"/>
    <w:rsid w:val="00E24988"/>
    <w:rsid w:val="00E2597B"/>
    <w:rsid w:val="00E267D1"/>
    <w:rsid w:val="00E26953"/>
    <w:rsid w:val="00E30EFE"/>
    <w:rsid w:val="00E312CB"/>
    <w:rsid w:val="00E322CC"/>
    <w:rsid w:val="00E343C7"/>
    <w:rsid w:val="00E41134"/>
    <w:rsid w:val="00E44312"/>
    <w:rsid w:val="00E45CB1"/>
    <w:rsid w:val="00E45D29"/>
    <w:rsid w:val="00E50976"/>
    <w:rsid w:val="00E511C2"/>
    <w:rsid w:val="00E53417"/>
    <w:rsid w:val="00E542BF"/>
    <w:rsid w:val="00E575D1"/>
    <w:rsid w:val="00E6003F"/>
    <w:rsid w:val="00E6302B"/>
    <w:rsid w:val="00E6325B"/>
    <w:rsid w:val="00E70663"/>
    <w:rsid w:val="00E73C7F"/>
    <w:rsid w:val="00E80B1D"/>
    <w:rsid w:val="00E81024"/>
    <w:rsid w:val="00E84916"/>
    <w:rsid w:val="00E92029"/>
    <w:rsid w:val="00E92706"/>
    <w:rsid w:val="00E93A04"/>
    <w:rsid w:val="00E9457C"/>
    <w:rsid w:val="00EA10FC"/>
    <w:rsid w:val="00EA121F"/>
    <w:rsid w:val="00EA1B1F"/>
    <w:rsid w:val="00EB0784"/>
    <w:rsid w:val="00EB115A"/>
    <w:rsid w:val="00EB17C0"/>
    <w:rsid w:val="00EB21F9"/>
    <w:rsid w:val="00EB5117"/>
    <w:rsid w:val="00EB73CA"/>
    <w:rsid w:val="00EC0EB8"/>
    <w:rsid w:val="00EC4FC9"/>
    <w:rsid w:val="00EC5A34"/>
    <w:rsid w:val="00EC67D5"/>
    <w:rsid w:val="00ED0457"/>
    <w:rsid w:val="00ED0610"/>
    <w:rsid w:val="00ED291C"/>
    <w:rsid w:val="00ED36F7"/>
    <w:rsid w:val="00ED4A5C"/>
    <w:rsid w:val="00ED53C1"/>
    <w:rsid w:val="00ED7B92"/>
    <w:rsid w:val="00EE1D24"/>
    <w:rsid w:val="00EE540A"/>
    <w:rsid w:val="00EE7BFB"/>
    <w:rsid w:val="00EF59FD"/>
    <w:rsid w:val="00EF5A53"/>
    <w:rsid w:val="00F00140"/>
    <w:rsid w:val="00F033D4"/>
    <w:rsid w:val="00F0426C"/>
    <w:rsid w:val="00F044AB"/>
    <w:rsid w:val="00F059F3"/>
    <w:rsid w:val="00F14A2F"/>
    <w:rsid w:val="00F14DF8"/>
    <w:rsid w:val="00F15832"/>
    <w:rsid w:val="00F16C58"/>
    <w:rsid w:val="00F20755"/>
    <w:rsid w:val="00F20BF9"/>
    <w:rsid w:val="00F241CD"/>
    <w:rsid w:val="00F26AE9"/>
    <w:rsid w:val="00F32841"/>
    <w:rsid w:val="00F4212B"/>
    <w:rsid w:val="00F43188"/>
    <w:rsid w:val="00F463D9"/>
    <w:rsid w:val="00F55B22"/>
    <w:rsid w:val="00F55C56"/>
    <w:rsid w:val="00F60C50"/>
    <w:rsid w:val="00F62358"/>
    <w:rsid w:val="00F63CDE"/>
    <w:rsid w:val="00F662BC"/>
    <w:rsid w:val="00F668A1"/>
    <w:rsid w:val="00F67D98"/>
    <w:rsid w:val="00F72992"/>
    <w:rsid w:val="00F730A1"/>
    <w:rsid w:val="00F73146"/>
    <w:rsid w:val="00F80031"/>
    <w:rsid w:val="00F805B8"/>
    <w:rsid w:val="00F80BA3"/>
    <w:rsid w:val="00F80D79"/>
    <w:rsid w:val="00F83B95"/>
    <w:rsid w:val="00F85E9D"/>
    <w:rsid w:val="00F86845"/>
    <w:rsid w:val="00F93664"/>
    <w:rsid w:val="00F948F6"/>
    <w:rsid w:val="00F96B51"/>
    <w:rsid w:val="00FA0806"/>
    <w:rsid w:val="00FA138C"/>
    <w:rsid w:val="00FA1EE7"/>
    <w:rsid w:val="00FA2094"/>
    <w:rsid w:val="00FA2257"/>
    <w:rsid w:val="00FA4A95"/>
    <w:rsid w:val="00FA777E"/>
    <w:rsid w:val="00FB0B61"/>
    <w:rsid w:val="00FB0EFF"/>
    <w:rsid w:val="00FB1137"/>
    <w:rsid w:val="00FB4BCA"/>
    <w:rsid w:val="00FB4C52"/>
    <w:rsid w:val="00FB68CE"/>
    <w:rsid w:val="00FC6F87"/>
    <w:rsid w:val="00FD565B"/>
    <w:rsid w:val="00FD5DCA"/>
    <w:rsid w:val="00FD7EFE"/>
    <w:rsid w:val="00FE168C"/>
    <w:rsid w:val="00FE2787"/>
    <w:rsid w:val="00FE2CDE"/>
    <w:rsid w:val="00FE3948"/>
    <w:rsid w:val="00FE5183"/>
    <w:rsid w:val="00FE71B8"/>
    <w:rsid w:val="00FF23E6"/>
    <w:rsid w:val="00FF2522"/>
    <w:rsid w:val="00FF2DD8"/>
    <w:rsid w:val="00FF7B29"/>
    <w:rsid w:val="00FF7F1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98208-27F4-410B-8402-1E4868D4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76F"/>
  </w:style>
  <w:style w:type="paragraph" w:styleId="Heading3">
    <w:name w:val="heading 3"/>
    <w:basedOn w:val="Normal"/>
    <w:next w:val="Normal"/>
    <w:link w:val="Heading3Char"/>
    <w:qFormat/>
    <w:rsid w:val="00F43188"/>
    <w:pPr>
      <w:keepNext/>
      <w:spacing w:after="0" w:line="240" w:lineRule="auto"/>
      <w:jc w:val="both"/>
      <w:outlineLvl w:val="2"/>
    </w:pPr>
    <w:rPr>
      <w:rFonts w:ascii="Book Antiqua" w:eastAsia="Times New Roman" w:hAnsi="Book Antiqua" w:cs="Times New Roman"/>
      <w:b/>
      <w:bCs/>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7D"/>
  </w:style>
  <w:style w:type="paragraph" w:styleId="Footer">
    <w:name w:val="footer"/>
    <w:basedOn w:val="Normal"/>
    <w:link w:val="FooterChar"/>
    <w:uiPriority w:val="99"/>
    <w:unhideWhenUsed/>
    <w:rsid w:val="004A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7D"/>
  </w:style>
  <w:style w:type="table" w:styleId="TableGrid">
    <w:name w:val="Table Grid"/>
    <w:basedOn w:val="TableNormal"/>
    <w:rsid w:val="004A4C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A4C7D"/>
    <w:pPr>
      <w:ind w:left="720"/>
      <w:contextualSpacing/>
    </w:pPr>
  </w:style>
  <w:style w:type="character" w:styleId="Hyperlink">
    <w:name w:val="Hyperlink"/>
    <w:basedOn w:val="DefaultParagraphFont"/>
    <w:uiPriority w:val="99"/>
    <w:unhideWhenUsed/>
    <w:rsid w:val="00D15EFD"/>
    <w:rPr>
      <w:color w:val="0000FF" w:themeColor="hyperlink"/>
      <w:u w:val="single"/>
    </w:rPr>
  </w:style>
  <w:style w:type="paragraph" w:customStyle="1" w:styleId="Default">
    <w:name w:val="Default"/>
    <w:rsid w:val="00D27275"/>
    <w:pPr>
      <w:autoSpaceDE w:val="0"/>
      <w:autoSpaceDN w:val="0"/>
      <w:adjustRightInd w:val="0"/>
      <w:spacing w:after="0" w:line="240" w:lineRule="auto"/>
    </w:pPr>
    <w:rPr>
      <w:rFonts w:ascii="Arial" w:eastAsiaTheme="minorHAnsi" w:hAnsi="Arial" w:cs="Arial"/>
      <w:color w:val="000000"/>
      <w:sz w:val="24"/>
      <w:szCs w:val="24"/>
      <w:lang w:bidi="ar-SA"/>
    </w:rPr>
  </w:style>
  <w:style w:type="paragraph" w:styleId="BalloonText">
    <w:name w:val="Balloon Text"/>
    <w:basedOn w:val="Normal"/>
    <w:link w:val="BalloonTextChar"/>
    <w:uiPriority w:val="99"/>
    <w:semiHidden/>
    <w:unhideWhenUsed/>
    <w:rsid w:val="00D73CC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73CC3"/>
    <w:rPr>
      <w:rFonts w:ascii="Tahoma" w:hAnsi="Tahoma" w:cs="Mangal"/>
      <w:sz w:val="16"/>
      <w:szCs w:val="14"/>
    </w:rPr>
  </w:style>
  <w:style w:type="character" w:customStyle="1" w:styleId="Heading3Char">
    <w:name w:val="Heading 3 Char"/>
    <w:basedOn w:val="DefaultParagraphFont"/>
    <w:link w:val="Heading3"/>
    <w:rsid w:val="00F43188"/>
    <w:rPr>
      <w:rFonts w:ascii="Book Antiqua" w:eastAsia="Times New Roman" w:hAnsi="Book Antiqua" w:cs="Times New Roman"/>
      <w:b/>
      <w:bCs/>
      <w:sz w:val="20"/>
      <w:szCs w:val="24"/>
      <w:lang w:bidi="ar-SA"/>
    </w:rPr>
  </w:style>
  <w:style w:type="paragraph" w:styleId="NoSpacing">
    <w:name w:val="No Spacing"/>
    <w:uiPriority w:val="1"/>
    <w:qFormat/>
    <w:rsid w:val="00A119E1"/>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9663">
      <w:bodyDiv w:val="1"/>
      <w:marLeft w:val="0"/>
      <w:marRight w:val="0"/>
      <w:marTop w:val="0"/>
      <w:marBottom w:val="0"/>
      <w:divBdr>
        <w:top w:val="none" w:sz="0" w:space="0" w:color="auto"/>
        <w:left w:val="none" w:sz="0" w:space="0" w:color="auto"/>
        <w:bottom w:val="none" w:sz="0" w:space="0" w:color="auto"/>
        <w:right w:val="none" w:sz="0" w:space="0" w:color="auto"/>
      </w:divBdr>
    </w:div>
    <w:div w:id="371617244">
      <w:bodyDiv w:val="1"/>
      <w:marLeft w:val="0"/>
      <w:marRight w:val="0"/>
      <w:marTop w:val="0"/>
      <w:marBottom w:val="0"/>
      <w:divBdr>
        <w:top w:val="none" w:sz="0" w:space="0" w:color="auto"/>
        <w:left w:val="none" w:sz="0" w:space="0" w:color="auto"/>
        <w:bottom w:val="none" w:sz="0" w:space="0" w:color="auto"/>
        <w:right w:val="none" w:sz="0" w:space="0" w:color="auto"/>
      </w:divBdr>
    </w:div>
    <w:div w:id="526144177">
      <w:bodyDiv w:val="1"/>
      <w:marLeft w:val="0"/>
      <w:marRight w:val="0"/>
      <w:marTop w:val="0"/>
      <w:marBottom w:val="0"/>
      <w:divBdr>
        <w:top w:val="none" w:sz="0" w:space="0" w:color="auto"/>
        <w:left w:val="none" w:sz="0" w:space="0" w:color="auto"/>
        <w:bottom w:val="none" w:sz="0" w:space="0" w:color="auto"/>
        <w:right w:val="none" w:sz="0" w:space="0" w:color="auto"/>
      </w:divBdr>
    </w:div>
    <w:div w:id="685445203">
      <w:bodyDiv w:val="1"/>
      <w:marLeft w:val="0"/>
      <w:marRight w:val="0"/>
      <w:marTop w:val="0"/>
      <w:marBottom w:val="0"/>
      <w:divBdr>
        <w:top w:val="none" w:sz="0" w:space="0" w:color="auto"/>
        <w:left w:val="none" w:sz="0" w:space="0" w:color="auto"/>
        <w:bottom w:val="none" w:sz="0" w:space="0" w:color="auto"/>
        <w:right w:val="none" w:sz="0" w:space="0" w:color="auto"/>
      </w:divBdr>
    </w:div>
    <w:div w:id="943538803">
      <w:bodyDiv w:val="1"/>
      <w:marLeft w:val="0"/>
      <w:marRight w:val="0"/>
      <w:marTop w:val="0"/>
      <w:marBottom w:val="0"/>
      <w:divBdr>
        <w:top w:val="none" w:sz="0" w:space="0" w:color="auto"/>
        <w:left w:val="none" w:sz="0" w:space="0" w:color="auto"/>
        <w:bottom w:val="none" w:sz="0" w:space="0" w:color="auto"/>
        <w:right w:val="none" w:sz="0" w:space="0" w:color="auto"/>
      </w:divBdr>
    </w:div>
    <w:div w:id="944385228">
      <w:bodyDiv w:val="1"/>
      <w:marLeft w:val="0"/>
      <w:marRight w:val="0"/>
      <w:marTop w:val="0"/>
      <w:marBottom w:val="0"/>
      <w:divBdr>
        <w:top w:val="none" w:sz="0" w:space="0" w:color="auto"/>
        <w:left w:val="none" w:sz="0" w:space="0" w:color="auto"/>
        <w:bottom w:val="none" w:sz="0" w:space="0" w:color="auto"/>
        <w:right w:val="none" w:sz="0" w:space="0" w:color="auto"/>
      </w:divBdr>
    </w:div>
    <w:div w:id="1280335535">
      <w:bodyDiv w:val="1"/>
      <w:marLeft w:val="0"/>
      <w:marRight w:val="0"/>
      <w:marTop w:val="0"/>
      <w:marBottom w:val="0"/>
      <w:divBdr>
        <w:top w:val="none" w:sz="0" w:space="0" w:color="auto"/>
        <w:left w:val="none" w:sz="0" w:space="0" w:color="auto"/>
        <w:bottom w:val="none" w:sz="0" w:space="0" w:color="auto"/>
        <w:right w:val="none" w:sz="0" w:space="0" w:color="auto"/>
      </w:divBdr>
    </w:div>
    <w:div w:id="1294411020">
      <w:bodyDiv w:val="1"/>
      <w:marLeft w:val="0"/>
      <w:marRight w:val="0"/>
      <w:marTop w:val="0"/>
      <w:marBottom w:val="0"/>
      <w:divBdr>
        <w:top w:val="none" w:sz="0" w:space="0" w:color="auto"/>
        <w:left w:val="none" w:sz="0" w:space="0" w:color="auto"/>
        <w:bottom w:val="none" w:sz="0" w:space="0" w:color="auto"/>
        <w:right w:val="none" w:sz="0" w:space="0" w:color="auto"/>
      </w:divBdr>
    </w:div>
    <w:div w:id="1431390625">
      <w:bodyDiv w:val="1"/>
      <w:marLeft w:val="0"/>
      <w:marRight w:val="0"/>
      <w:marTop w:val="0"/>
      <w:marBottom w:val="0"/>
      <w:divBdr>
        <w:top w:val="none" w:sz="0" w:space="0" w:color="auto"/>
        <w:left w:val="none" w:sz="0" w:space="0" w:color="auto"/>
        <w:bottom w:val="none" w:sz="0" w:space="0" w:color="auto"/>
        <w:right w:val="none" w:sz="0" w:space="0" w:color="auto"/>
      </w:divBdr>
    </w:div>
    <w:div w:id="181066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dipta@bhel.in" TargetMode="External"/><Relationship Id="rId3" Type="http://schemas.openxmlformats.org/officeDocument/2006/relationships/settings" Target="settings.xml"/><Relationship Id="rId7" Type="http://schemas.openxmlformats.org/officeDocument/2006/relationships/hyperlink" Target="mailto:upender.kumar@bhel.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835</TotalTime>
  <Pages>4</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Zenith Computers Limited</Company>
  <LinksUpToDate>false</LinksUpToDate>
  <CharactersWithSpaces>6831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upender</cp:lastModifiedBy>
  <cp:revision>109</cp:revision>
  <cp:lastPrinted>2017-09-14T13:09:00Z</cp:lastPrinted>
  <dcterms:created xsi:type="dcterms:W3CDTF">2017-03-21T06:10:00Z</dcterms:created>
  <dcterms:modified xsi:type="dcterms:W3CDTF">2017-11-18T08:38:00Z</dcterms:modified>
</cp:coreProperties>
</file>